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9A" w:rsidRDefault="00C2682B" w:rsidP="00112B9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6137910" cy="9334500"/>
            <wp:effectExtent l="19050" t="0" r="0" b="0"/>
            <wp:wrapNone/>
            <wp:docPr id="1" name="Рисунок 1" descr="C:\Users\Админ\Documents\Scan\SCAN_20231226_143336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226_1433368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B9A" w:rsidRPr="0010778F">
        <w:rPr>
          <w:b/>
        </w:rPr>
        <w:t xml:space="preserve">МУНИЦИПАЛЬНОЕ </w:t>
      </w:r>
      <w:r w:rsidR="00112B9A">
        <w:rPr>
          <w:b/>
        </w:rPr>
        <w:t>БЮДЖЕТНОЕ</w:t>
      </w:r>
      <w:r w:rsidR="00112B9A" w:rsidRPr="0010778F">
        <w:rPr>
          <w:b/>
        </w:rPr>
        <w:t xml:space="preserve"> УЧРЕЖДЕНИЕ</w:t>
      </w:r>
      <w:r w:rsidR="00112B9A">
        <w:rPr>
          <w:b/>
        </w:rPr>
        <w:t xml:space="preserve"> </w:t>
      </w:r>
    </w:p>
    <w:p w:rsidR="00112B9A" w:rsidRPr="0010778F" w:rsidRDefault="00112B9A" w:rsidP="00112B9A">
      <w:pPr>
        <w:jc w:val="center"/>
        <w:rPr>
          <w:b/>
        </w:rPr>
      </w:pPr>
      <w:r>
        <w:rPr>
          <w:b/>
        </w:rPr>
        <w:t>ДОПОЛНИТЕЛЬНОГО ОБРАЗОВАНИЯ</w:t>
      </w:r>
    </w:p>
    <w:p w:rsidR="00112B9A" w:rsidRDefault="00112B9A" w:rsidP="00112B9A">
      <w:pPr>
        <w:jc w:val="center"/>
        <w:rPr>
          <w:b/>
          <w:bCs/>
        </w:rPr>
      </w:pPr>
      <w:r>
        <w:rPr>
          <w:b/>
          <w:bCs/>
        </w:rPr>
        <w:t xml:space="preserve">СПОРТИВНАЯ ШКОЛА пгт КУМЕНЫ </w:t>
      </w:r>
    </w:p>
    <w:p w:rsidR="00112B9A" w:rsidRPr="0010778F" w:rsidRDefault="00112B9A" w:rsidP="00112B9A">
      <w:pPr>
        <w:jc w:val="center"/>
        <w:rPr>
          <w:b/>
          <w:bCs/>
        </w:rPr>
      </w:pPr>
      <w:r>
        <w:rPr>
          <w:b/>
          <w:bCs/>
        </w:rPr>
        <w:t>КУМЕНСКОГО РАЙОНА КИРОВСКОЙ ОБЛАСТИ</w:t>
      </w:r>
    </w:p>
    <w:p w:rsidR="00112B9A" w:rsidRDefault="00112B9A" w:rsidP="00112B9A">
      <w:pPr>
        <w:jc w:val="center"/>
        <w:rPr>
          <w:b/>
          <w:bCs/>
        </w:rPr>
      </w:pPr>
    </w:p>
    <w:p w:rsidR="00112B9A" w:rsidRPr="0010778F" w:rsidRDefault="00112B9A" w:rsidP="00112B9A">
      <w:pPr>
        <w:jc w:val="center"/>
        <w:rPr>
          <w:b/>
          <w:bCs/>
        </w:rPr>
      </w:pPr>
    </w:p>
    <w:tbl>
      <w:tblPr>
        <w:tblW w:w="4946" w:type="pct"/>
        <w:tblLayout w:type="fixed"/>
        <w:tblLook w:val="01E0"/>
      </w:tblPr>
      <w:tblGrid>
        <w:gridCol w:w="3930"/>
        <w:gridCol w:w="2124"/>
        <w:gridCol w:w="3414"/>
      </w:tblGrid>
      <w:tr w:rsidR="00112B9A" w:rsidRPr="0010778F" w:rsidTr="00112B9A">
        <w:tc>
          <w:tcPr>
            <w:tcW w:w="2075" w:type="pct"/>
          </w:tcPr>
          <w:p w:rsidR="00112B9A" w:rsidRPr="0010778F" w:rsidRDefault="00112B9A" w:rsidP="00112B9A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121" w:type="pct"/>
          </w:tcPr>
          <w:p w:rsidR="00112B9A" w:rsidRPr="0010778F" w:rsidRDefault="00112B9A" w:rsidP="00112B9A">
            <w:pPr>
              <w:rPr>
                <w:u w:val="single"/>
              </w:rPr>
            </w:pPr>
          </w:p>
          <w:p w:rsidR="00112B9A" w:rsidRPr="0010778F" w:rsidRDefault="00112B9A" w:rsidP="00112B9A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1803" w:type="pct"/>
          </w:tcPr>
          <w:p w:rsidR="00112B9A" w:rsidRDefault="00112B9A" w:rsidP="00112B9A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 w:rsidRPr="0010778F">
              <w:rPr>
                <w:b/>
              </w:rPr>
              <w:t>Утверждаю:</w:t>
            </w:r>
          </w:p>
          <w:p w:rsidR="00112B9A" w:rsidRPr="005C0464" w:rsidRDefault="00112B9A" w:rsidP="00112B9A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t xml:space="preserve">Директор Спортивной </w:t>
            </w:r>
            <w:r w:rsidRPr="0010778F">
              <w:t>школы</w:t>
            </w:r>
          </w:p>
          <w:p w:rsidR="00112B9A" w:rsidRPr="0010778F" w:rsidRDefault="00112B9A" w:rsidP="00112B9A">
            <w:pPr>
              <w:tabs>
                <w:tab w:val="left" w:pos="9288"/>
              </w:tabs>
              <w:ind w:hanging="108"/>
              <w:jc w:val="both"/>
            </w:pPr>
            <w:r>
              <w:t>__________</w:t>
            </w:r>
            <w:r w:rsidRPr="0010778F">
              <w:t xml:space="preserve"> (</w:t>
            </w:r>
            <w:r>
              <w:t>Т.В.Сандалова</w:t>
            </w:r>
            <w:r w:rsidRPr="0010778F">
              <w:t>)</w:t>
            </w:r>
          </w:p>
          <w:p w:rsidR="00112B9A" w:rsidRPr="0010778F" w:rsidRDefault="00112B9A" w:rsidP="00112B9A">
            <w:pPr>
              <w:tabs>
                <w:tab w:val="left" w:pos="9288"/>
              </w:tabs>
              <w:ind w:hanging="108"/>
              <w:jc w:val="both"/>
            </w:pPr>
            <w:r w:rsidRPr="0010778F">
              <w:t>Приказ № ____ от</w:t>
            </w:r>
          </w:p>
          <w:p w:rsidR="00112B9A" w:rsidRPr="0010778F" w:rsidRDefault="00112B9A" w:rsidP="00112B9A">
            <w:pPr>
              <w:tabs>
                <w:tab w:val="left" w:pos="9288"/>
              </w:tabs>
              <w:ind w:hanging="108"/>
              <w:jc w:val="both"/>
            </w:pPr>
            <w:r>
              <w:t>«___»__________20____</w:t>
            </w:r>
            <w:r w:rsidRPr="0010778F">
              <w:t xml:space="preserve"> г.</w:t>
            </w:r>
          </w:p>
          <w:p w:rsidR="00112B9A" w:rsidRPr="0010778F" w:rsidRDefault="00112B9A" w:rsidP="00112B9A">
            <w:pPr>
              <w:tabs>
                <w:tab w:val="left" w:pos="9288"/>
              </w:tabs>
              <w:ind w:hanging="108"/>
              <w:jc w:val="center"/>
              <w:rPr>
                <w:lang w:eastAsia="en-US"/>
              </w:rPr>
            </w:pPr>
          </w:p>
        </w:tc>
      </w:tr>
    </w:tbl>
    <w:p w:rsidR="00112B9A" w:rsidRPr="0010778F" w:rsidRDefault="00112B9A" w:rsidP="00112B9A"/>
    <w:p w:rsidR="00112B9A" w:rsidRPr="0010778F" w:rsidRDefault="00112B9A" w:rsidP="00112B9A"/>
    <w:p w:rsidR="00112B9A" w:rsidRPr="0010778F" w:rsidRDefault="00112B9A" w:rsidP="00112B9A">
      <w:pPr>
        <w:jc w:val="center"/>
        <w:rPr>
          <w:b/>
        </w:rPr>
      </w:pPr>
    </w:p>
    <w:p w:rsidR="00112B9A" w:rsidRPr="0010778F" w:rsidRDefault="00112B9A" w:rsidP="00112B9A">
      <w:pPr>
        <w:jc w:val="center"/>
        <w:rPr>
          <w:b/>
        </w:rPr>
      </w:pPr>
    </w:p>
    <w:p w:rsidR="00112B9A" w:rsidRPr="0010778F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Default="00112B9A" w:rsidP="00112B9A">
      <w:pPr>
        <w:jc w:val="center"/>
      </w:pPr>
    </w:p>
    <w:p w:rsidR="00112B9A" w:rsidRPr="0010778F" w:rsidRDefault="00112B9A" w:rsidP="00112B9A">
      <w:pPr>
        <w:jc w:val="center"/>
      </w:pPr>
    </w:p>
    <w:p w:rsidR="00112B9A" w:rsidRDefault="00112B9A" w:rsidP="00112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общеразвивающая п</w:t>
      </w:r>
      <w:r w:rsidRPr="007D0D95">
        <w:rPr>
          <w:b/>
          <w:sz w:val="28"/>
          <w:szCs w:val="28"/>
        </w:rPr>
        <w:t xml:space="preserve">рограмма </w:t>
      </w:r>
    </w:p>
    <w:p w:rsidR="00112B9A" w:rsidRDefault="00112B9A" w:rsidP="00112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физкультурно-спортивной направленности </w:t>
      </w:r>
    </w:p>
    <w:p w:rsidR="00112B9A" w:rsidRDefault="00112B9A" w:rsidP="00112B9A">
      <w:pPr>
        <w:jc w:val="center"/>
        <w:rPr>
          <w:b/>
          <w:sz w:val="28"/>
          <w:szCs w:val="28"/>
        </w:rPr>
      </w:pPr>
      <w:r w:rsidRPr="007D0D9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виду спорта футбол</w:t>
      </w:r>
    </w:p>
    <w:p w:rsidR="00112B9A" w:rsidRPr="007D0D95" w:rsidRDefault="00112B9A" w:rsidP="00112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(дисциплина мини-футбол)</w:t>
      </w:r>
    </w:p>
    <w:p w:rsidR="00112B9A" w:rsidRPr="0058032D" w:rsidRDefault="00112B9A" w:rsidP="00112B9A">
      <w:pPr>
        <w:jc w:val="center"/>
      </w:pPr>
      <w:r>
        <w:t>(возраст обучающихся 6</w:t>
      </w:r>
      <w:r w:rsidRPr="0058032D">
        <w:t>-7 лет)</w:t>
      </w:r>
    </w:p>
    <w:p w:rsidR="00112B9A" w:rsidRPr="0010778F" w:rsidRDefault="00112B9A" w:rsidP="00112B9A">
      <w:pPr>
        <w:jc w:val="center"/>
        <w:rPr>
          <w:b/>
        </w:rPr>
      </w:pPr>
    </w:p>
    <w:p w:rsidR="00112B9A" w:rsidRPr="0010778F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  <w:rPr>
          <w:b/>
        </w:rPr>
      </w:pPr>
    </w:p>
    <w:p w:rsidR="00112B9A" w:rsidRDefault="00112B9A" w:rsidP="00112B9A">
      <w:pPr>
        <w:jc w:val="center"/>
      </w:pPr>
      <w:r>
        <w:t xml:space="preserve">                                                                                                                                       Разработал</w:t>
      </w:r>
      <w:r w:rsidRPr="0010778F">
        <w:t>:</w:t>
      </w:r>
    </w:p>
    <w:p w:rsidR="00112B9A" w:rsidRDefault="00112B9A" w:rsidP="00112B9A">
      <w:pPr>
        <w:jc w:val="right"/>
      </w:pPr>
      <w:r>
        <w:t>Тренер-преподаватель</w:t>
      </w:r>
    </w:p>
    <w:p w:rsidR="00112B9A" w:rsidRPr="0010778F" w:rsidRDefault="00112B9A" w:rsidP="00112B9A">
      <w:pPr>
        <w:jc w:val="right"/>
      </w:pPr>
      <w:r>
        <w:t xml:space="preserve"> по мини-футболу</w:t>
      </w:r>
    </w:p>
    <w:p w:rsidR="00112B9A" w:rsidRDefault="00112B9A" w:rsidP="00112B9A">
      <w:pPr>
        <w:jc w:val="center"/>
      </w:pPr>
      <w:r>
        <w:t xml:space="preserve">                                                                                                                                   Сандалов А.С.</w:t>
      </w:r>
    </w:p>
    <w:p w:rsidR="00112B9A" w:rsidRDefault="00112B9A" w:rsidP="00112B9A">
      <w:pPr>
        <w:ind w:left="4820"/>
      </w:pPr>
    </w:p>
    <w:p w:rsidR="00112B9A" w:rsidRDefault="00112B9A" w:rsidP="00112B9A">
      <w:pPr>
        <w:ind w:left="4820"/>
      </w:pPr>
    </w:p>
    <w:p w:rsidR="00112B9A" w:rsidRDefault="00112B9A" w:rsidP="00112B9A">
      <w:pPr>
        <w:ind w:left="4820"/>
      </w:pPr>
    </w:p>
    <w:p w:rsidR="00112B9A" w:rsidRDefault="00112B9A" w:rsidP="00112B9A">
      <w:pPr>
        <w:ind w:left="4820"/>
      </w:pPr>
    </w:p>
    <w:p w:rsidR="00112B9A" w:rsidRDefault="00112B9A" w:rsidP="00112B9A">
      <w:pPr>
        <w:ind w:left="4820"/>
      </w:pPr>
    </w:p>
    <w:p w:rsidR="00112B9A" w:rsidRDefault="00112B9A" w:rsidP="00112B9A">
      <w:pPr>
        <w:ind w:left="4820"/>
      </w:pPr>
    </w:p>
    <w:p w:rsidR="00112B9A" w:rsidRPr="007E4106" w:rsidRDefault="006C13DB" w:rsidP="00112B9A">
      <w:pPr>
        <w:spacing w:before="100" w:beforeAutospacing="1" w:after="100" w:afterAutospacing="1"/>
        <w:jc w:val="center"/>
      </w:pPr>
      <w:r>
        <w:t>П</w:t>
      </w:r>
      <w:r w:rsidR="00112B9A">
        <w:t>гт</w:t>
      </w:r>
      <w:r>
        <w:t xml:space="preserve">. </w:t>
      </w:r>
      <w:r w:rsidR="00112B9A">
        <w:t>Кумены  2023</w:t>
      </w:r>
      <w:r w:rsidR="00112B9A" w:rsidRPr="0010778F">
        <w:t xml:space="preserve"> год</w:t>
      </w:r>
    </w:p>
    <w:p w:rsidR="00112B9A" w:rsidRPr="00E04880" w:rsidRDefault="00112B9A" w:rsidP="00112B9A">
      <w:pPr>
        <w:jc w:val="center"/>
        <w:rPr>
          <w:b/>
          <w:sz w:val="26"/>
          <w:szCs w:val="26"/>
        </w:rPr>
      </w:pPr>
      <w:r w:rsidRPr="00E04880">
        <w:rPr>
          <w:b/>
          <w:sz w:val="26"/>
          <w:szCs w:val="26"/>
        </w:rPr>
        <w:lastRenderedPageBreak/>
        <w:t>Содержание</w:t>
      </w: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6893"/>
        <w:gridCol w:w="1635"/>
      </w:tblGrid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E04880" w:rsidRDefault="00112B9A" w:rsidP="00112B9A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93" w:type="dxa"/>
          </w:tcPr>
          <w:p w:rsidR="00112B9A" w:rsidRPr="00E04880" w:rsidRDefault="00112B9A" w:rsidP="00112B9A">
            <w:pPr>
              <w:jc w:val="both"/>
              <w:rPr>
                <w:b/>
                <w:sz w:val="26"/>
                <w:szCs w:val="26"/>
              </w:rPr>
            </w:pPr>
            <w:r w:rsidRPr="00E04880">
              <w:rPr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1635" w:type="dxa"/>
          </w:tcPr>
          <w:p w:rsidR="00112B9A" w:rsidRPr="00E04880" w:rsidRDefault="00112B9A" w:rsidP="00112B9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стр.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</w:pPr>
            <w:r w:rsidRPr="00235AAB">
              <w:rPr>
                <w:lang w:val="en-US"/>
              </w:rPr>
              <w:t>I</w:t>
            </w:r>
            <w:r w:rsidRPr="00235AAB">
              <w:t>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 w:rsidRPr="00235AAB">
              <w:t>Пояснительная записка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 w:rsidRPr="00235AAB">
              <w:t>3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6C13DB" w:rsidRDefault="00112B9A" w:rsidP="00112B9A">
            <w:pPr>
              <w:jc w:val="both"/>
            </w:pPr>
          </w:p>
        </w:tc>
        <w:tc>
          <w:tcPr>
            <w:tcW w:w="6893" w:type="dxa"/>
          </w:tcPr>
          <w:p w:rsidR="00112B9A" w:rsidRPr="00235AAB" w:rsidRDefault="00112B9A" w:rsidP="00112B9A">
            <w:pPr>
              <w:pStyle w:val="Style4"/>
              <w:widowControl/>
              <w:numPr>
                <w:ilvl w:val="1"/>
                <w:numId w:val="32"/>
              </w:numPr>
              <w:tabs>
                <w:tab w:val="left" w:pos="418"/>
              </w:tabs>
              <w:spacing w:line="298" w:lineRule="exact"/>
            </w:pPr>
            <w:r w:rsidRPr="00235AAB">
              <w:rPr>
                <w:rStyle w:val="FontStyle26"/>
                <w:b w:val="0"/>
              </w:rPr>
              <w:t>Краткая характеристика изучаемого предмета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3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6C13DB" w:rsidRDefault="00112B9A" w:rsidP="00112B9A">
            <w:pPr>
              <w:jc w:val="both"/>
            </w:pPr>
          </w:p>
        </w:tc>
        <w:tc>
          <w:tcPr>
            <w:tcW w:w="6893" w:type="dxa"/>
          </w:tcPr>
          <w:p w:rsidR="00112B9A" w:rsidRPr="00235AAB" w:rsidRDefault="00112B9A" w:rsidP="00112B9A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Style w:val="FontStyle26"/>
              </w:rPr>
            </w:pPr>
            <w:r w:rsidRPr="00235AAB">
              <w:rPr>
                <w:rStyle w:val="c9"/>
                <w:bCs/>
                <w:color w:val="000000"/>
              </w:rPr>
              <w:t>1.2 Цели и задачи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4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112B9A" w:rsidRPr="00235AAB" w:rsidRDefault="00112B9A" w:rsidP="00112B9A">
            <w:pPr>
              <w:pStyle w:val="Style4"/>
              <w:widowControl/>
              <w:tabs>
                <w:tab w:val="left" w:pos="432"/>
              </w:tabs>
              <w:spacing w:before="10" w:line="298" w:lineRule="exact"/>
              <w:rPr>
                <w:rStyle w:val="c9"/>
                <w:bCs/>
                <w:color w:val="000000"/>
              </w:rPr>
            </w:pPr>
            <w:r w:rsidRPr="00235AAB">
              <w:rPr>
                <w:rStyle w:val="FontStyle26"/>
                <w:b w:val="0"/>
              </w:rPr>
              <w:t>1.3</w:t>
            </w:r>
            <w:r>
              <w:rPr>
                <w:rStyle w:val="FontStyle26"/>
                <w:b w:val="0"/>
                <w:bCs w:val="0"/>
              </w:rPr>
              <w:t xml:space="preserve"> </w:t>
            </w:r>
            <w:r w:rsidRPr="00235AAB">
              <w:rPr>
                <w:rStyle w:val="FontStyle26"/>
                <w:b w:val="0"/>
              </w:rPr>
              <w:t>Режим занятий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5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112B9A" w:rsidRPr="00235AAB" w:rsidRDefault="00112B9A" w:rsidP="00112B9A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 w:rsidRPr="00235AAB">
              <w:rPr>
                <w:rStyle w:val="FontStyle26"/>
                <w:b w:val="0"/>
              </w:rPr>
              <w:t>1.4 Формы подведения итогов реализации программы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6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</w:pPr>
            <w:r w:rsidRPr="00235AAB">
              <w:rPr>
                <w:lang w:val="en-US"/>
              </w:rPr>
              <w:t>II</w:t>
            </w:r>
            <w:r w:rsidRPr="00235AAB">
              <w:t>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>
              <w:t>Учебно-т</w:t>
            </w:r>
            <w:r w:rsidRPr="00235AAB">
              <w:t>ренировочный план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6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</w:p>
        </w:tc>
        <w:tc>
          <w:tcPr>
            <w:tcW w:w="6893" w:type="dxa"/>
          </w:tcPr>
          <w:p w:rsidR="00112B9A" w:rsidRPr="00185532" w:rsidRDefault="00112B9A" w:rsidP="00112B9A">
            <w:pPr>
              <w:pStyle w:val="Style22"/>
              <w:widowControl/>
              <w:spacing w:line="240" w:lineRule="auto"/>
            </w:pPr>
            <w:r>
              <w:t>2.1</w:t>
            </w:r>
            <w:r w:rsidRPr="00185532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Учебно-т</w:t>
            </w:r>
            <w:r w:rsidRPr="00185532">
              <w:rPr>
                <w:rStyle w:val="FontStyle25"/>
              </w:rPr>
              <w:t>ренировочный план на 52 недели для группы СОГ</w:t>
            </w:r>
          </w:p>
        </w:tc>
        <w:tc>
          <w:tcPr>
            <w:tcW w:w="1635" w:type="dxa"/>
          </w:tcPr>
          <w:p w:rsidR="00112B9A" w:rsidRDefault="006C13DB" w:rsidP="00112B9A">
            <w:pPr>
              <w:jc w:val="both"/>
            </w:pPr>
            <w:r>
              <w:t>6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E31437" w:rsidRDefault="00112B9A" w:rsidP="00112B9A">
            <w:pPr>
              <w:jc w:val="both"/>
            </w:pPr>
          </w:p>
        </w:tc>
        <w:tc>
          <w:tcPr>
            <w:tcW w:w="6893" w:type="dxa"/>
          </w:tcPr>
          <w:p w:rsidR="00112B9A" w:rsidRPr="00185532" w:rsidRDefault="00112B9A" w:rsidP="00112B9A">
            <w:pPr>
              <w:pStyle w:val="Style22"/>
              <w:widowControl/>
              <w:spacing w:line="240" w:lineRule="auto"/>
              <w:rPr>
                <w:rStyle w:val="FontStyle25"/>
              </w:rPr>
            </w:pPr>
            <w:r w:rsidRPr="00185532">
              <w:rPr>
                <w:rStyle w:val="FontStyle25"/>
              </w:rPr>
              <w:t xml:space="preserve">2.2 </w:t>
            </w:r>
            <w:r w:rsidRPr="00185532">
              <w:t>Физическая подготовка</w:t>
            </w:r>
          </w:p>
        </w:tc>
        <w:tc>
          <w:tcPr>
            <w:tcW w:w="1635" w:type="dxa"/>
          </w:tcPr>
          <w:p w:rsidR="00112B9A" w:rsidRPr="00235AAB" w:rsidRDefault="006C13DB" w:rsidP="00112B9A">
            <w:pPr>
              <w:jc w:val="both"/>
            </w:pPr>
            <w:r>
              <w:t>7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185532" w:rsidRDefault="00112B9A" w:rsidP="00112B9A">
            <w:pPr>
              <w:jc w:val="both"/>
            </w:pPr>
          </w:p>
        </w:tc>
        <w:tc>
          <w:tcPr>
            <w:tcW w:w="6893" w:type="dxa"/>
          </w:tcPr>
          <w:p w:rsidR="00112B9A" w:rsidRPr="00185532" w:rsidRDefault="00112B9A" w:rsidP="00112B9A">
            <w:r w:rsidRPr="00185532">
              <w:t xml:space="preserve">2.3 </w:t>
            </w:r>
            <w:r w:rsidRPr="00185532">
              <w:rPr>
                <w:rStyle w:val="FontStyle25"/>
                <w:rFonts w:eastAsiaTheme="minorEastAsia"/>
              </w:rPr>
              <w:t xml:space="preserve">Календарно-тематическое </w:t>
            </w:r>
            <w:r>
              <w:rPr>
                <w:rStyle w:val="FontStyle25"/>
                <w:rFonts w:eastAsiaTheme="minorEastAsia"/>
              </w:rPr>
              <w:t>планирование для группы СОГ</w:t>
            </w:r>
            <w:r w:rsidRPr="00185532">
              <w:rPr>
                <w:rStyle w:val="FontStyle25"/>
                <w:rFonts w:eastAsiaTheme="minorEastAsia"/>
              </w:rPr>
              <w:t>(1 года занятий)</w:t>
            </w:r>
          </w:p>
        </w:tc>
        <w:tc>
          <w:tcPr>
            <w:tcW w:w="1635" w:type="dxa"/>
          </w:tcPr>
          <w:p w:rsidR="00112B9A" w:rsidRPr="00235AAB" w:rsidRDefault="006C13DB" w:rsidP="00112B9A">
            <w:pPr>
              <w:jc w:val="both"/>
            </w:pPr>
            <w:r>
              <w:t>9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III.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 w:rsidRPr="00235AAB">
              <w:t>Контрольные нормативы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1</w:t>
            </w:r>
            <w:r w:rsidR="006C13DB">
              <w:t>0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IV.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 w:rsidRPr="00235AAB">
              <w:t>Оборудование и инвентарь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1</w:t>
            </w:r>
            <w:r w:rsidR="006C13DB">
              <w:t>0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  <w:rPr>
                <w:lang w:val="en-US"/>
              </w:rPr>
            </w:pPr>
            <w:r w:rsidRPr="00235AAB">
              <w:rPr>
                <w:lang w:val="en-US"/>
              </w:rPr>
              <w:t>V.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 w:rsidRPr="00235AAB">
              <w:t>План физкультурных и спортивных мероприятий</w:t>
            </w:r>
          </w:p>
        </w:tc>
        <w:tc>
          <w:tcPr>
            <w:tcW w:w="1635" w:type="dxa"/>
          </w:tcPr>
          <w:p w:rsidR="00112B9A" w:rsidRPr="00235AAB" w:rsidRDefault="006C13DB" w:rsidP="00112B9A">
            <w:pPr>
              <w:jc w:val="both"/>
            </w:pPr>
            <w:r>
              <w:t>11</w:t>
            </w:r>
          </w:p>
        </w:tc>
      </w:tr>
      <w:tr w:rsidR="00112B9A" w:rsidRPr="00E04880" w:rsidTr="00112B9A">
        <w:trPr>
          <w:jc w:val="center"/>
        </w:trPr>
        <w:tc>
          <w:tcPr>
            <w:tcW w:w="1043" w:type="dxa"/>
          </w:tcPr>
          <w:p w:rsidR="00112B9A" w:rsidRPr="00235AAB" w:rsidRDefault="00112B9A" w:rsidP="00112B9A">
            <w:pPr>
              <w:jc w:val="both"/>
            </w:pPr>
            <w:r w:rsidRPr="00235AAB">
              <w:rPr>
                <w:lang w:val="en-US"/>
              </w:rPr>
              <w:t>VI.</w:t>
            </w:r>
          </w:p>
        </w:tc>
        <w:tc>
          <w:tcPr>
            <w:tcW w:w="6893" w:type="dxa"/>
          </w:tcPr>
          <w:p w:rsidR="00112B9A" w:rsidRPr="00235AAB" w:rsidRDefault="00112B9A" w:rsidP="00112B9A">
            <w:pPr>
              <w:jc w:val="both"/>
            </w:pPr>
            <w:r w:rsidRPr="00235AAB">
              <w:t>Список используемой литературы</w:t>
            </w:r>
          </w:p>
        </w:tc>
        <w:tc>
          <w:tcPr>
            <w:tcW w:w="1635" w:type="dxa"/>
          </w:tcPr>
          <w:p w:rsidR="00112B9A" w:rsidRPr="00235AAB" w:rsidRDefault="00112B9A" w:rsidP="00112B9A">
            <w:pPr>
              <w:jc w:val="both"/>
            </w:pPr>
            <w:r>
              <w:t>1</w:t>
            </w:r>
            <w:r w:rsidR="006C13DB">
              <w:t>1</w:t>
            </w:r>
          </w:p>
        </w:tc>
      </w:tr>
    </w:tbl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Pr="00E04880" w:rsidRDefault="00112B9A" w:rsidP="00112B9A">
      <w:pPr>
        <w:ind w:right="318"/>
        <w:jc w:val="both"/>
        <w:rPr>
          <w:b/>
          <w:sz w:val="26"/>
          <w:szCs w:val="26"/>
        </w:rPr>
      </w:pPr>
    </w:p>
    <w:p w:rsidR="00112B9A" w:rsidRDefault="00112B9A" w:rsidP="00112B9A">
      <w:pPr>
        <w:pStyle w:val="Style1"/>
        <w:widowControl/>
        <w:spacing w:before="62" w:line="298" w:lineRule="exact"/>
        <w:rPr>
          <w:rStyle w:val="FontStyle26"/>
        </w:rPr>
      </w:pPr>
      <w:r>
        <w:rPr>
          <w:rStyle w:val="FontStyle26"/>
          <w:lang w:val="en-US"/>
        </w:rPr>
        <w:lastRenderedPageBreak/>
        <w:t>I</w:t>
      </w:r>
      <w:r w:rsidRPr="00F903D4">
        <w:rPr>
          <w:rStyle w:val="FontStyle26"/>
        </w:rPr>
        <w:t>.</w:t>
      </w:r>
      <w:r>
        <w:rPr>
          <w:rStyle w:val="FontStyle26"/>
        </w:rPr>
        <w:t>Пояснительная записка</w:t>
      </w:r>
    </w:p>
    <w:p w:rsidR="00112B9A" w:rsidRDefault="00112B9A" w:rsidP="00112B9A">
      <w:pPr>
        <w:pStyle w:val="Style4"/>
        <w:widowControl/>
        <w:numPr>
          <w:ilvl w:val="1"/>
          <w:numId w:val="31"/>
        </w:numPr>
        <w:tabs>
          <w:tab w:val="left" w:pos="418"/>
        </w:tabs>
        <w:spacing w:line="298" w:lineRule="exact"/>
        <w:rPr>
          <w:rStyle w:val="FontStyle26"/>
        </w:rPr>
      </w:pPr>
      <w:r>
        <w:rPr>
          <w:rStyle w:val="FontStyle26"/>
        </w:rPr>
        <w:t>Краткая характеристика изучаемого предмета</w:t>
      </w:r>
    </w:p>
    <w:p w:rsidR="00112B9A" w:rsidRPr="00C04408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C04408">
        <w:rPr>
          <w:color w:val="000000"/>
        </w:rPr>
        <w:t>Футбол – спортивная командная игра, которая является наиболее комплексным и универсальным средством развития ребенка. Специально подобранные игровые упражнения, выполняемые индивидуально, в группах, командах, задания с мячом создают неограниченные возможности для развития, прежде всего координационных (ориентирование в пространстве, быстрота реакций, 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(силовых, выносливости, скоростных) способностей, а также всевозможных сочетаний этих групп способностей. Одновременно материал по спортивным играм оказывает многостороннее влияние на развитие психических процессов воспитанников (восприятие, внимание, память, мышление, воображение и др.), воспитание нравственных и волевых качеств, что обусловлено необходимостью соблюдения правил и условий игровых упражнений и самой игры, согласования индивидуальных, групповых и командных взаимодействий партнеров и соперников.</w:t>
      </w:r>
    </w:p>
    <w:p w:rsidR="00112B9A" w:rsidRPr="00C04408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04408">
        <w:rPr>
          <w:color w:val="000000"/>
        </w:rPr>
        <w:t xml:space="preserve">Материал игр является прекрасным средством и методом формирования потребностей, интересов и эмоций </w:t>
      </w:r>
      <w:r>
        <w:rPr>
          <w:color w:val="000000"/>
        </w:rPr>
        <w:t>занимающихся</w:t>
      </w:r>
      <w:r w:rsidRPr="00C04408">
        <w:rPr>
          <w:color w:val="000000"/>
        </w:rPr>
        <w:t>.</w:t>
      </w:r>
    </w:p>
    <w:p w:rsidR="00112B9A" w:rsidRPr="00C04408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C04408">
        <w:rPr>
          <w:color w:val="000000"/>
        </w:rPr>
        <w:t xml:space="preserve">Игра всегда привлекает детей, повышает их интерес к </w:t>
      </w:r>
      <w:r>
        <w:rPr>
          <w:color w:val="000000"/>
        </w:rPr>
        <w:t xml:space="preserve">занятиям. </w:t>
      </w:r>
      <w:r w:rsidRPr="00C04408">
        <w:rPr>
          <w:color w:val="000000"/>
        </w:rPr>
        <w:t xml:space="preserve">Игры формируют у детей важные навыки совместной работы, общения. В игровой деятельности воспитывается ответственность </w:t>
      </w:r>
      <w:r>
        <w:rPr>
          <w:color w:val="000000"/>
        </w:rPr>
        <w:t>занимающихся</w:t>
      </w:r>
      <w:r w:rsidRPr="00C04408">
        <w:rPr>
          <w:color w:val="000000"/>
        </w:rPr>
        <w:t>, развиваются их способности заботиться о товарищах, сочувствовать и сопереживать, понимать радости и горести, поражения и победы.</w:t>
      </w:r>
    </w:p>
    <w:p w:rsidR="00112B9A" w:rsidRPr="00C04408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04408">
        <w:rPr>
          <w:color w:val="000000"/>
        </w:rPr>
        <w:t>Систематическая тренировка и участие в соревнованиях благотворно сказываются на физическом развитии футболиста, повышают его работоспособность, улучшают работу зрительного аппарата, повышают подвижность нервной системы и развивают волевые качества.</w:t>
      </w:r>
    </w:p>
    <w:p w:rsidR="00112B9A" w:rsidRPr="00C04408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04408">
        <w:rPr>
          <w:color w:val="000000"/>
        </w:rPr>
        <w:t>Футбол обладает рядом особенностей, делающих эту игру интересной и заманчивой. Во-первых, здесь каждый игрок значительно чаще работает с мячом и участвует в общих игровых действиях; во-вторых, в этой игре забивается довольно много голов, в-третьих, каждый участник должен действовать с полной отдачей сил, успевая обороняться и атаковать. Мяч практически все время находится в игре, что не вызывает вынужденных и утомительных остановок.</w:t>
      </w:r>
    </w:p>
    <w:p w:rsidR="00112B9A" w:rsidRDefault="00112B9A" w:rsidP="00112B9A">
      <w:pPr>
        <w:pStyle w:val="c2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          Программа учебно-тренировочной работы детей школьного возраста по мини – футболу направлена на содействие улучшению здоровья занимающихся и на этой основе обеспечения нормального физического развития растущего организма и разностороннюю физическую подготовленность. Приобретение детьми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мини – футбол, придерживаться принципов гармоничности, оздоровительной направленности учебно-тренировочного процесса. Данная программа направлена на привитие занимающимся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нормативов по физической и технической подготовке в соответствии с их возрастом, сообщить элементарные теоретические сведения. В секцию мини-футбола привлекаются ребята в возрасте с 5 до 7 лет. Весь учебно-тренировочный материал программы распределен в соответствии с возрастным принципом комплектования групп секции по мини-футболу и рассчитан на последовательное и </w:t>
      </w:r>
      <w:r>
        <w:rPr>
          <w:rStyle w:val="c4"/>
          <w:color w:val="000000"/>
        </w:rPr>
        <w:lastRenderedPageBreak/>
        <w:t>постепенное расширение теоретических знаний, практических умений и навыков. Программа предусматривает распределению учебно-тренировочного материала для работы по мини-футболу и направлена на более качественный уровень освоения навыков и умений игры в мини - футбол.</w:t>
      </w:r>
    </w:p>
    <w:p w:rsidR="00112B9A" w:rsidRDefault="00112B9A" w:rsidP="00112B9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12B9A" w:rsidRDefault="00112B9A" w:rsidP="00112B9A">
      <w:pPr>
        <w:pStyle w:val="c2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1.2 Цели и задачи</w:t>
      </w:r>
    </w:p>
    <w:p w:rsidR="00112B9A" w:rsidRDefault="00112B9A" w:rsidP="00112B9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    Всестороннее развитие личности посредством формирования физической культуры ребенка. Разносторонняя подготовка и овладение рациональной техникой, приобретение знаний, умений необходимых в мини-футболе, воспитания трудолюбия, дисциплины, взаимопомощи, чувства коллективизма.</w:t>
      </w:r>
    </w:p>
    <w:p w:rsidR="00112B9A" w:rsidRDefault="00112B9A" w:rsidP="00112B9A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Достижение цели физического воспитания и, в частности, мини-футбола, обеспечивается решением основных </w:t>
      </w:r>
      <w:r w:rsidRPr="00D65C21">
        <w:rPr>
          <w:rStyle w:val="c9"/>
          <w:bCs/>
          <w:color w:val="000000"/>
        </w:rPr>
        <w:t>задач</w:t>
      </w:r>
      <w:r w:rsidRPr="00D65C21">
        <w:rPr>
          <w:rStyle w:val="c4"/>
          <w:color w:val="000000"/>
        </w:rPr>
        <w:t>,</w:t>
      </w:r>
      <w:r>
        <w:rPr>
          <w:rStyle w:val="c4"/>
          <w:color w:val="000000"/>
        </w:rPr>
        <w:t xml:space="preserve"> направленных на: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закаливание детей;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гармоничному развитию личности;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воспитанию нравственных и волевых качеств у занимающихся;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привитие навыков здорового образа жизни;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воспитание потребности и умения самостоятельно заниматься физическими упражнениями;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обучение двигательным навыкам и умениям;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приобретение теоретических знаний в области физической культуры и спорта, в т.ч. мини-футбола;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развитие двигательных умений и навыков;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умения выполнять технические приемы мини-футбола в соответствии с возрастом;</w:t>
      </w:r>
    </w:p>
    <w:p w:rsidR="00112B9A" w:rsidRDefault="00112B9A" w:rsidP="00112B9A">
      <w:pPr>
        <w:numPr>
          <w:ilvl w:val="0"/>
          <w:numId w:val="2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играть в мини-футбол, применяя изученные тактические приемы;</w:t>
      </w:r>
    </w:p>
    <w:p w:rsidR="00112B9A" w:rsidRDefault="00112B9A" w:rsidP="00112B9A">
      <w:pPr>
        <w:pStyle w:val="Style1"/>
        <w:widowControl/>
        <w:spacing w:line="240" w:lineRule="exact"/>
        <w:rPr>
          <w:sz w:val="20"/>
          <w:szCs w:val="20"/>
        </w:rPr>
      </w:pP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 </w:t>
      </w:r>
      <w:r>
        <w:rPr>
          <w:color w:val="000000"/>
        </w:rPr>
        <w:t xml:space="preserve"> программы «Мини-футбол»: заключается в создание условий для полноценного физического развития и укрепления здоровья детей посредством приобщения к регулярным занятиям мини-футболом, формирование навыков здорового образа жизни, профессиональное самоопределение, выявление и поддержка талантливых и одарённых детей.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 </w:t>
      </w:r>
      <w:r>
        <w:rPr>
          <w:color w:val="000000"/>
        </w:rPr>
        <w:t>программы «Мини-футбол»:</w:t>
      </w:r>
    </w:p>
    <w:p w:rsidR="00112B9A" w:rsidRDefault="00112B9A" w:rsidP="00112B9A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Образовательные:</w:t>
      </w:r>
    </w:p>
    <w:p w:rsidR="00112B9A" w:rsidRDefault="00112B9A" w:rsidP="00112B9A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 методикой самостоятельных занятий спортом;</w:t>
      </w:r>
    </w:p>
    <w:p w:rsidR="00112B9A" w:rsidRDefault="00112B9A" w:rsidP="00112B9A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теории и практике мини-футбола;</w:t>
      </w:r>
    </w:p>
    <w:p w:rsidR="00112B9A" w:rsidRDefault="00112B9A" w:rsidP="00112B9A">
      <w:pPr>
        <w:pStyle w:val="a4"/>
        <w:numPr>
          <w:ilvl w:val="0"/>
          <w:numId w:val="2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правилам игры.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Развивающие:</w:t>
      </w:r>
    </w:p>
    <w:p w:rsidR="00112B9A" w:rsidRDefault="00112B9A" w:rsidP="00112B9A">
      <w:pPr>
        <w:pStyle w:val="a4"/>
        <w:numPr>
          <w:ilvl w:val="0"/>
          <w:numId w:val="2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логического мышления, умения ориентироваться в проблемных ситуациях;</w:t>
      </w:r>
    </w:p>
    <w:p w:rsidR="00112B9A" w:rsidRDefault="00112B9A" w:rsidP="00112B9A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специальные двигательные навыки и психологические качества ребенка.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Воспитательные:</w:t>
      </w:r>
    </w:p>
    <w:p w:rsidR="00112B9A" w:rsidRDefault="00112B9A" w:rsidP="00112B9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дружный, сплоченный коллектив, способный решать поставленные задачи, воспитывать культуру поведения;</w:t>
      </w:r>
    </w:p>
    <w:p w:rsidR="00112B9A" w:rsidRDefault="00112B9A" w:rsidP="00112B9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прививать любовь и устойчивый интерес к систематическим занятиям физкультурой и спортом;</w:t>
      </w:r>
    </w:p>
    <w:p w:rsidR="00112B9A" w:rsidRDefault="00112B9A" w:rsidP="00112B9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пропагандировать здоровый образ жизни, привлекая семьи спортсменов к проведению спортивных мероприятий и праздников.</w:t>
      </w:r>
    </w:p>
    <w:p w:rsidR="00112B9A" w:rsidRDefault="00112B9A" w:rsidP="00112B9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расширять спортивный кругозор детей.</w:t>
      </w:r>
    </w:p>
    <w:p w:rsidR="00112B9A" w:rsidRPr="00BB6325" w:rsidRDefault="00112B9A" w:rsidP="00112B9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спортсменов - патриотов своей школы, своего города, своей страны.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</w:rPr>
      </w:pPr>
    </w:p>
    <w:p w:rsidR="00112B9A" w:rsidRPr="00BB6325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BB6325">
        <w:rPr>
          <w:b/>
          <w:iCs/>
          <w:color w:val="000000"/>
        </w:rPr>
        <w:t xml:space="preserve">Методы </w:t>
      </w:r>
      <w:r>
        <w:rPr>
          <w:b/>
          <w:iCs/>
          <w:color w:val="000000"/>
        </w:rPr>
        <w:t>тренировки</w:t>
      </w:r>
      <w:r w:rsidRPr="00BB6325">
        <w:rPr>
          <w:b/>
          <w:iCs/>
          <w:color w:val="000000"/>
        </w:rPr>
        <w:t>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B6325">
        <w:rPr>
          <w:b/>
          <w:i/>
          <w:iCs/>
          <w:color w:val="000000"/>
        </w:rPr>
        <w:t>Словесные методы</w:t>
      </w:r>
      <w:r>
        <w:rPr>
          <w:color w:val="000000"/>
        </w:rPr>
        <w:t>: создают у тренирующихся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Наглядные методы</w:t>
      </w:r>
      <w:r>
        <w:rPr>
          <w:i/>
          <w:iCs/>
          <w:color w:val="000000"/>
        </w:rPr>
        <w:t>:</w:t>
      </w:r>
      <w:r>
        <w:rPr>
          <w:color w:val="000000"/>
        </w:rPr>
        <w:t> применяются главным образом в виде показа упражнения, наглядных пособий, видеофильмов. Эти методы помогают создать у спортсменов конкретные представления об изучаемых действиях.</w:t>
      </w:r>
    </w:p>
    <w:p w:rsidR="00112B9A" w:rsidRPr="000A5436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0A5436">
        <w:rPr>
          <w:b/>
          <w:i/>
          <w:iCs/>
          <w:color w:val="000000"/>
        </w:rPr>
        <w:t>Практические методы: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методы упражнений;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игровой;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соревновательный;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в целом;  по частям. </w:t>
      </w:r>
      <w:r w:rsidRPr="000A5436">
        <w:rPr>
          <w:iCs/>
          <w:color w:val="000000"/>
        </w:rPr>
        <w:t>Игровой и соревновательный методы</w:t>
      </w:r>
      <w:r>
        <w:rPr>
          <w:color w:val="000000"/>
        </w:rPr>
        <w:t> применяются после того, как у детей образовались некоторые навыки игры.</w:t>
      </w:r>
    </w:p>
    <w:p w:rsidR="00112B9A" w:rsidRDefault="00112B9A" w:rsidP="00112B9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2B9A" w:rsidRDefault="00112B9A" w:rsidP="00112B9A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Ожидаемые результаты:</w:t>
      </w:r>
    </w:p>
    <w:p w:rsidR="00112B9A" w:rsidRDefault="00112B9A" w:rsidP="00112B9A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Должны знать:</w:t>
      </w:r>
    </w:p>
    <w:p w:rsidR="00112B9A" w:rsidRDefault="00112B9A" w:rsidP="00112B9A">
      <w:pPr>
        <w:pStyle w:val="a4"/>
        <w:numPr>
          <w:ilvl w:val="0"/>
          <w:numId w:val="2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игры в футбол и их применение;</w:t>
      </w:r>
    </w:p>
    <w:p w:rsidR="00112B9A" w:rsidRDefault="00112B9A" w:rsidP="00112B9A">
      <w:pPr>
        <w:pStyle w:val="a4"/>
        <w:numPr>
          <w:ilvl w:val="0"/>
          <w:numId w:val="27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личной гигиены и самоконтроля физического состояния.</w:t>
      </w:r>
    </w:p>
    <w:p w:rsidR="00112B9A" w:rsidRDefault="00112B9A" w:rsidP="00112B9A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2B9A" w:rsidRDefault="00112B9A" w:rsidP="00112B9A">
      <w:pPr>
        <w:pStyle w:val="a4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Должны уметь:</w:t>
      </w:r>
    </w:p>
    <w:p w:rsidR="00112B9A" w:rsidRDefault="00112B9A" w:rsidP="00112B9A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контролировать свое физическое состояние;</w:t>
      </w:r>
    </w:p>
    <w:p w:rsidR="00112B9A" w:rsidRDefault="00112B9A" w:rsidP="00112B9A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управлять своими эмоциями;</w:t>
      </w:r>
    </w:p>
    <w:p w:rsidR="00112B9A" w:rsidRDefault="00112B9A" w:rsidP="00112B9A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понимать игровую ситуацию на футбольном поле;</w:t>
      </w:r>
    </w:p>
    <w:p w:rsidR="00112B9A" w:rsidRDefault="00112B9A" w:rsidP="00112B9A">
      <w:pPr>
        <w:pStyle w:val="a4"/>
        <w:numPr>
          <w:ilvl w:val="0"/>
          <w:numId w:val="28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уметь владеть техникой передвижения, остановок и поворотов, а так же техникой ударов по воротам и простейших финтов.</w:t>
      </w:r>
    </w:p>
    <w:p w:rsidR="00112B9A" w:rsidRDefault="00112B9A" w:rsidP="00112B9A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112B9A" w:rsidRDefault="00112B9A" w:rsidP="00112B9A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  <w:r>
        <w:rPr>
          <w:rStyle w:val="FontStyle26"/>
        </w:rPr>
        <w:t>1.3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Режим занятий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Программа по мини-футболу реализуется на базе МБУ ДО СШ пгт Кумены. Занятия проводятся в спортивном зале для группы СОГ четыре раза в неделю длительностью 1 час.</w:t>
      </w:r>
    </w:p>
    <w:p w:rsidR="00112B9A" w:rsidRDefault="00112B9A" w:rsidP="00112B9A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Режим учебно-тренировочной работы рассчитан на 52 недели занятий в условиях спортивной школы.  </w:t>
      </w:r>
    </w:p>
    <w:p w:rsidR="00112B9A" w:rsidRDefault="00112B9A" w:rsidP="00112B9A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                Режим тренировочной работы и требования по физической и технической подготовке по мини-футболу.</w:t>
      </w:r>
    </w:p>
    <w:p w:rsidR="00112B9A" w:rsidRDefault="00112B9A" w:rsidP="00112B9A">
      <w:pPr>
        <w:spacing w:after="283" w:line="1" w:lineRule="exact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1637"/>
        <w:gridCol w:w="1968"/>
        <w:gridCol w:w="1632"/>
        <w:gridCol w:w="2424"/>
      </w:tblGrid>
      <w:tr w:rsidR="00112B9A" w:rsidTr="00112B9A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pStyle w:val="Style18"/>
              <w:widowControl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Этапы подготовки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Минимальный</w:t>
            </w:r>
          </w:p>
          <w:p w:rsidR="00112B9A" w:rsidRDefault="00112B9A" w:rsidP="00112B9A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возраст для зачисления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Минимальное число</w:t>
            </w:r>
          </w:p>
          <w:p w:rsidR="00112B9A" w:rsidRDefault="00112B9A" w:rsidP="00112B9A">
            <w:pPr>
              <w:pStyle w:val="Style18"/>
              <w:widowControl/>
              <w:spacing w:line="293" w:lineRule="exact"/>
              <w:ind w:left="10" w:hanging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спортсменов   в группе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pStyle w:val="Style18"/>
              <w:widowControl/>
              <w:spacing w:line="298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Максимальное  кол-во часов в неделю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Требования по физической, технической подготовке</w:t>
            </w:r>
          </w:p>
        </w:tc>
      </w:tr>
      <w:tr w:rsidR="00112B9A" w:rsidTr="00112B9A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7C672F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 xml:space="preserve">Спортивно-оздоровительный этап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6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</w:t>
            </w:r>
            <w:r w:rsidR="007C672F">
              <w:rPr>
                <w:rStyle w:val="FontStyle25"/>
              </w:rPr>
              <w:t>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Pr="00A313BF" w:rsidRDefault="00112B9A" w:rsidP="00112B9A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  <w:r w:rsidRPr="00A313BF">
              <w:rPr>
                <w:rStyle w:val="FontStyle25"/>
                <w:sz w:val="20"/>
                <w:szCs w:val="20"/>
              </w:rPr>
              <w:t>Выполнение нормативов по     физической и технической подготовке</w:t>
            </w:r>
          </w:p>
        </w:tc>
      </w:tr>
    </w:tbl>
    <w:p w:rsidR="00112B9A" w:rsidRDefault="00112B9A" w:rsidP="00112B9A">
      <w:pPr>
        <w:pStyle w:val="Style17"/>
        <w:widowControl/>
        <w:rPr>
          <w:rStyle w:val="FontStyle28"/>
          <w:i w:val="0"/>
        </w:rPr>
      </w:pPr>
    </w:p>
    <w:p w:rsidR="007C672F" w:rsidRDefault="007C672F" w:rsidP="00112B9A">
      <w:pPr>
        <w:pStyle w:val="Style17"/>
        <w:widowControl/>
        <w:rPr>
          <w:rStyle w:val="FontStyle28"/>
          <w:i w:val="0"/>
        </w:rPr>
      </w:pPr>
    </w:p>
    <w:p w:rsidR="007C672F" w:rsidRDefault="007C672F" w:rsidP="00112B9A">
      <w:pPr>
        <w:pStyle w:val="Style17"/>
        <w:widowControl/>
        <w:rPr>
          <w:rStyle w:val="FontStyle28"/>
          <w:i w:val="0"/>
        </w:rPr>
      </w:pPr>
    </w:p>
    <w:p w:rsidR="00112B9A" w:rsidRDefault="00112B9A" w:rsidP="00112B9A">
      <w:pPr>
        <w:pStyle w:val="Style17"/>
        <w:widowControl/>
        <w:rPr>
          <w:rStyle w:val="FontStyle28"/>
          <w:i w:val="0"/>
        </w:rPr>
      </w:pPr>
      <w:r>
        <w:rPr>
          <w:rStyle w:val="FontStyle28"/>
          <w:i w:val="0"/>
        </w:rPr>
        <w:lastRenderedPageBreak/>
        <w:t>Со</w:t>
      </w:r>
      <w:r w:rsidRPr="006C68B0">
        <w:rPr>
          <w:rStyle w:val="FontStyle28"/>
          <w:i w:val="0"/>
        </w:rPr>
        <w:t>держание программы</w:t>
      </w:r>
    </w:p>
    <w:p w:rsidR="00112B9A" w:rsidRDefault="00112B9A" w:rsidP="00112B9A">
      <w:pPr>
        <w:pStyle w:val="Style17"/>
        <w:widowControl/>
        <w:jc w:val="both"/>
        <w:rPr>
          <w:rStyle w:val="FontStyle25"/>
        </w:rPr>
      </w:pPr>
      <w:r>
        <w:rPr>
          <w:rStyle w:val="FontStyle25"/>
        </w:rPr>
        <w:t xml:space="preserve">          В основу отбора и систематизации материала содержания программы положены принципы комплексности, преемственности и вариативности. Принцип комплексности программы выражен в теснейшей взаимосвязи всех сторон </w:t>
      </w:r>
      <w:r w:rsidR="007C672F">
        <w:rPr>
          <w:rStyle w:val="FontStyle25"/>
        </w:rPr>
        <w:t>учебно-</w:t>
      </w:r>
      <w:r>
        <w:rPr>
          <w:rStyle w:val="FontStyle25"/>
        </w:rPr>
        <w:t xml:space="preserve">тренировочного процесса: теоретической, практической, физической и психологической подготовки, педагогического и медицинского контроля. Принцип преемственности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</w:t>
      </w:r>
      <w:r w:rsidR="007C672F">
        <w:rPr>
          <w:rStyle w:val="FontStyle25"/>
        </w:rPr>
        <w:t>обучающихся</w:t>
      </w:r>
      <w:r>
        <w:rPr>
          <w:rStyle w:val="FontStyle25"/>
        </w:rPr>
        <w:t>, постепенном, от этапа к этапу усложнений содержания тренировок, в росте объемов тренировочных и соревновательных нагрузок, единстве задач, средств и методов подготовки. Принцип вариативности дает определенную свободу выбора средств и методов, в определении времени для подготовки спортсменов. Исходя из конкретных обстоятельств, при решении той или иной задачи тренер</w:t>
      </w:r>
      <w:r w:rsidR="007C672F">
        <w:rPr>
          <w:rStyle w:val="FontStyle25"/>
        </w:rPr>
        <w:t>-преподаватель</w:t>
      </w:r>
      <w:r>
        <w:rPr>
          <w:rStyle w:val="FontStyle25"/>
        </w:rPr>
        <w:t xml:space="preserve"> может вносить свои коррективы в построении </w:t>
      </w:r>
      <w:r w:rsidR="007C672F">
        <w:rPr>
          <w:rStyle w:val="FontStyle25"/>
        </w:rPr>
        <w:t>учебно-</w:t>
      </w:r>
      <w:r>
        <w:rPr>
          <w:rStyle w:val="FontStyle25"/>
        </w:rPr>
        <w:t>тренировочных занятий, не нарушая общих подходов.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112B9A" w:rsidRDefault="00112B9A" w:rsidP="00112B9A">
      <w:pPr>
        <w:pStyle w:val="Style1"/>
        <w:widowControl/>
        <w:rPr>
          <w:sz w:val="20"/>
          <w:szCs w:val="20"/>
        </w:rPr>
      </w:pPr>
    </w:p>
    <w:p w:rsidR="00112B9A" w:rsidRDefault="00112B9A" w:rsidP="00112B9A">
      <w:pPr>
        <w:pStyle w:val="Style1"/>
        <w:widowControl/>
        <w:spacing w:before="72"/>
        <w:rPr>
          <w:rStyle w:val="FontStyle26"/>
        </w:rPr>
      </w:pPr>
      <w:r>
        <w:rPr>
          <w:rStyle w:val="FontStyle26"/>
        </w:rPr>
        <w:t>1.4 Формы подведения итогов реализации программы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  Программа предусматривает промежуточную и итоговую аттестацию результатов </w:t>
      </w:r>
      <w:r w:rsidR="007C672F">
        <w:rPr>
          <w:rStyle w:val="FontStyle25"/>
        </w:rPr>
        <w:t>обучающихся</w:t>
      </w:r>
      <w:r>
        <w:rPr>
          <w:rStyle w:val="FontStyle25"/>
        </w:rPr>
        <w:t>.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В начале года проводится входное тестирование. Промежуточная аттестация проводится в виде текущего контроля в течение всего года. Она предусматривает зачетное занятие по общей и специальной физической подготовке при выполнении контрольных упражнений.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Итоговая аттестация проводится в конце года обучения и предполагает зачет в форме контрольной игры в мини-футбол. Итоговый контроль проводится с целью определения степени достижения результатов обучения и получения сведений для совершенствования программы</w:t>
      </w:r>
      <w:r w:rsidR="007C672F">
        <w:rPr>
          <w:rStyle w:val="FontStyle25"/>
        </w:rPr>
        <w:t xml:space="preserve">. </w:t>
      </w:r>
      <w:r>
        <w:rPr>
          <w:rStyle w:val="FontStyle25"/>
        </w:rPr>
        <w:t xml:space="preserve"> 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В конце года (в мае месяце) все </w:t>
      </w:r>
      <w:r w:rsidR="007C672F">
        <w:rPr>
          <w:rStyle w:val="FontStyle25"/>
        </w:rPr>
        <w:t>обучающиеся</w:t>
      </w:r>
      <w:r>
        <w:rPr>
          <w:rStyle w:val="FontStyle25"/>
        </w:rPr>
        <w:t xml:space="preserve"> группы сдают по общей физической подготовке контрольно-переводные зачеты. Результаты контрольных испытаний являются основой для отбора в группы следующе</w:t>
      </w:r>
      <w:r w:rsidR="007C672F">
        <w:rPr>
          <w:rStyle w:val="FontStyle25"/>
        </w:rPr>
        <w:t>го этапа многолетней подготовки, т.е в группы начальной подготовки отделения мини-футбола.</w:t>
      </w:r>
    </w:p>
    <w:p w:rsidR="00112B9A" w:rsidRDefault="00112B9A" w:rsidP="00112B9A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Контрольные игры проводятся регулярно в тренировочных целях как более высокая ступень игр с заданиями. Кроме того, контрольные игры незаменимы при подготовке к соревнованиям.</w:t>
      </w:r>
    </w:p>
    <w:p w:rsidR="00112B9A" w:rsidRDefault="00112B9A" w:rsidP="00112B9A">
      <w:pPr>
        <w:pStyle w:val="Style9"/>
        <w:widowControl/>
        <w:spacing w:line="298" w:lineRule="exact"/>
        <w:rPr>
          <w:rStyle w:val="FontStyle25"/>
        </w:rPr>
      </w:pPr>
    </w:p>
    <w:p w:rsidR="00112B9A" w:rsidRDefault="00112B9A" w:rsidP="00112B9A">
      <w:pPr>
        <w:pStyle w:val="Style1"/>
        <w:widowControl/>
        <w:ind w:right="5491"/>
        <w:rPr>
          <w:rStyle w:val="FontStyle26"/>
        </w:rPr>
      </w:pPr>
      <w:r>
        <w:rPr>
          <w:rStyle w:val="FontStyle26"/>
        </w:rPr>
        <w:t xml:space="preserve">П. </w:t>
      </w:r>
      <w:r w:rsidR="007C672F">
        <w:rPr>
          <w:rStyle w:val="FontStyle26"/>
        </w:rPr>
        <w:t>Учебно-т</w:t>
      </w:r>
      <w:r>
        <w:rPr>
          <w:rStyle w:val="FontStyle26"/>
        </w:rPr>
        <w:t>ренировочный план.</w:t>
      </w:r>
    </w:p>
    <w:p w:rsidR="00112B9A" w:rsidRDefault="00112B9A" w:rsidP="007C672F">
      <w:pPr>
        <w:pStyle w:val="Style22"/>
        <w:widowControl/>
        <w:spacing w:line="240" w:lineRule="auto"/>
        <w:rPr>
          <w:rStyle w:val="FontStyle25"/>
        </w:rPr>
      </w:pPr>
      <w:r>
        <w:rPr>
          <w:rStyle w:val="FontStyle25"/>
          <w:b/>
        </w:rPr>
        <w:t xml:space="preserve">2.1 </w:t>
      </w:r>
      <w:r w:rsidR="007C672F">
        <w:rPr>
          <w:rStyle w:val="FontStyle25"/>
          <w:b/>
        </w:rPr>
        <w:t>Учебно-т</w:t>
      </w:r>
      <w:r>
        <w:rPr>
          <w:rStyle w:val="FontStyle25"/>
          <w:b/>
        </w:rPr>
        <w:t>ренировочный пл</w:t>
      </w:r>
      <w:r w:rsidR="007C672F">
        <w:rPr>
          <w:rStyle w:val="FontStyle25"/>
          <w:b/>
        </w:rPr>
        <w:t>ан на 52 недели для группы СОГ</w:t>
      </w:r>
    </w:p>
    <w:p w:rsidR="00112B9A" w:rsidRDefault="00112B9A" w:rsidP="00112B9A">
      <w:pPr>
        <w:jc w:val="both"/>
        <w:rPr>
          <w:rStyle w:val="FontStyle25"/>
          <w:b/>
        </w:rPr>
      </w:pPr>
    </w:p>
    <w:tbl>
      <w:tblPr>
        <w:tblW w:w="0" w:type="auto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5884"/>
        <w:gridCol w:w="2480"/>
      </w:tblGrid>
      <w:tr w:rsidR="00112B9A" w:rsidRPr="00E04880" w:rsidTr="00112B9A">
        <w:trPr>
          <w:trHeight w:val="991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№</w:t>
            </w:r>
          </w:p>
          <w:p w:rsidR="00112B9A" w:rsidRPr="000740EB" w:rsidRDefault="00112B9A" w:rsidP="00112B9A">
            <w:pPr>
              <w:jc w:val="both"/>
            </w:pPr>
            <w:r w:rsidRPr="000740EB">
              <w:t>п/п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 w:rsidRPr="000740EB">
              <w:t>Разделы подготовки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 w:rsidRPr="000740EB">
              <w:t>Спортивно-оздоровительный этап</w:t>
            </w:r>
          </w:p>
        </w:tc>
      </w:tr>
      <w:tr w:rsidR="00112B9A" w:rsidRPr="00E04880" w:rsidTr="00112B9A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1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Теоретическая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8</w:t>
            </w:r>
          </w:p>
        </w:tc>
      </w:tr>
      <w:tr w:rsidR="00112B9A" w:rsidRPr="00E04880" w:rsidTr="00112B9A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2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Общая физическая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100</w:t>
            </w:r>
          </w:p>
        </w:tc>
      </w:tr>
      <w:tr w:rsidR="00112B9A" w:rsidRPr="00E04880" w:rsidTr="00112B9A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3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Специальная физическая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32</w:t>
            </w:r>
          </w:p>
        </w:tc>
      </w:tr>
      <w:tr w:rsidR="00112B9A" w:rsidRPr="00E04880" w:rsidTr="00112B9A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4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r w:rsidRPr="000740EB">
              <w:t>Техническая и тактическая подготовка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30</w:t>
            </w:r>
          </w:p>
        </w:tc>
      </w:tr>
      <w:tr w:rsidR="00112B9A" w:rsidRPr="00E04880" w:rsidTr="00112B9A">
        <w:trPr>
          <w:trHeight w:val="324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5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Соревнования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10</w:t>
            </w:r>
          </w:p>
        </w:tc>
      </w:tr>
      <w:tr w:rsidR="00112B9A" w:rsidRPr="00E04880" w:rsidTr="00112B9A">
        <w:trPr>
          <w:trHeight w:val="286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6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Контрольные испытания (приемные и переводные)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8</w:t>
            </w:r>
          </w:p>
        </w:tc>
      </w:tr>
      <w:tr w:rsidR="00112B9A" w:rsidRPr="00E04880" w:rsidTr="00112B9A">
        <w:trPr>
          <w:trHeight w:val="366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lastRenderedPageBreak/>
              <w:t>7</w:t>
            </w: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t>Самостоятельная работа дома с родителями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</w:pPr>
            <w:r>
              <w:t>20</w:t>
            </w:r>
          </w:p>
        </w:tc>
      </w:tr>
      <w:tr w:rsidR="00112B9A" w:rsidRPr="00E04880" w:rsidTr="00112B9A">
        <w:trPr>
          <w:trHeight w:val="340"/>
          <w:jc w:val="center"/>
        </w:trPr>
        <w:tc>
          <w:tcPr>
            <w:tcW w:w="60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</w:p>
        </w:tc>
        <w:tc>
          <w:tcPr>
            <w:tcW w:w="5884" w:type="dxa"/>
            <w:shd w:val="clear" w:color="auto" w:fill="auto"/>
          </w:tcPr>
          <w:p w:rsidR="00112B9A" w:rsidRPr="000740EB" w:rsidRDefault="00112B9A" w:rsidP="00112B9A">
            <w:pPr>
              <w:jc w:val="both"/>
            </w:pPr>
            <w:r w:rsidRPr="000740EB">
              <w:rPr>
                <w:b/>
              </w:rPr>
              <w:t xml:space="preserve">Общее количество часов 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112B9A" w:rsidRPr="000740EB" w:rsidRDefault="00112B9A" w:rsidP="00112B9A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</w:tr>
    </w:tbl>
    <w:p w:rsidR="00112B9A" w:rsidRDefault="00112B9A" w:rsidP="00112B9A">
      <w:pPr>
        <w:jc w:val="both"/>
        <w:rPr>
          <w:rStyle w:val="FontStyle25"/>
          <w:rFonts w:eastAsiaTheme="minorEastAsia"/>
        </w:rPr>
      </w:pPr>
    </w:p>
    <w:p w:rsidR="00112B9A" w:rsidRDefault="00112B9A" w:rsidP="00112B9A">
      <w:pPr>
        <w:jc w:val="both"/>
        <w:rPr>
          <w:rStyle w:val="FontStyle25"/>
          <w:rFonts w:eastAsiaTheme="minorEastAsia"/>
        </w:rPr>
      </w:pPr>
      <w:r w:rsidRPr="00F413FA">
        <w:rPr>
          <w:rStyle w:val="FontStyle25"/>
          <w:rFonts w:eastAsiaTheme="minorEastAsia"/>
        </w:rPr>
        <w:t xml:space="preserve">          Годовой план-график распределения </w:t>
      </w:r>
      <w:r w:rsidR="007C672F">
        <w:rPr>
          <w:rStyle w:val="FontStyle25"/>
          <w:rFonts w:eastAsiaTheme="minorEastAsia"/>
        </w:rPr>
        <w:t>учебно-</w:t>
      </w:r>
      <w:r>
        <w:rPr>
          <w:rStyle w:val="FontStyle25"/>
          <w:rFonts w:eastAsiaTheme="minorEastAsia"/>
        </w:rPr>
        <w:t>тренировочных часов по мини-футболу на спортивно – оздоровительном</w:t>
      </w:r>
      <w:r w:rsidRPr="00F413FA">
        <w:rPr>
          <w:rStyle w:val="FontStyle25"/>
          <w:rFonts w:eastAsiaTheme="minorEastAsia"/>
        </w:rPr>
        <w:t xml:space="preserve"> </w:t>
      </w:r>
      <w:r>
        <w:rPr>
          <w:rStyle w:val="FontStyle25"/>
          <w:rFonts w:eastAsiaTheme="minorEastAsia"/>
        </w:rPr>
        <w:t xml:space="preserve">этапе </w:t>
      </w:r>
      <w:r w:rsidR="007C672F">
        <w:rPr>
          <w:rStyle w:val="FontStyle25"/>
          <w:rFonts w:eastAsiaTheme="minorEastAsia"/>
        </w:rPr>
        <w:t>.</w:t>
      </w:r>
    </w:p>
    <w:p w:rsidR="007C672F" w:rsidRDefault="007C672F" w:rsidP="00112B9A">
      <w:pPr>
        <w:jc w:val="both"/>
        <w:rPr>
          <w:rStyle w:val="FontStyle25"/>
          <w:rFonts w:eastAsiaTheme="minorEastAsia"/>
        </w:rPr>
      </w:pPr>
    </w:p>
    <w:tbl>
      <w:tblPr>
        <w:tblW w:w="923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05"/>
        <w:gridCol w:w="3275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537"/>
      </w:tblGrid>
      <w:tr w:rsidR="00112B9A" w:rsidRPr="00F413FA" w:rsidTr="00112B9A">
        <w:trPr>
          <w:cantSplit/>
          <w:trHeight w:val="1176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№</w:t>
            </w:r>
          </w:p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п/п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6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Содержание занятий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сентябрь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октябрь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ноябрь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декабрь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январь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февраль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март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righ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апрель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F413FA">
              <w:rPr>
                <w:rStyle w:val="FontStyle25"/>
              </w:rPr>
              <w:t>май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E74A3B" w:rsidRDefault="00112B9A" w:rsidP="00112B9A">
            <w:pPr>
              <w:pStyle w:val="Style6"/>
              <w:widowControl/>
              <w:ind w:firstLine="0"/>
              <w:rPr>
                <w:rStyle w:val="FontStyle25"/>
              </w:rPr>
            </w:pPr>
            <w:r w:rsidRPr="00E74A3B">
              <w:rPr>
                <w:rStyle w:val="FontStyle25"/>
              </w:rPr>
              <w:t>июнь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E74A3B" w:rsidRDefault="00112B9A" w:rsidP="00112B9A">
            <w:pPr>
              <w:pStyle w:val="Style6"/>
              <w:widowControl/>
              <w:ind w:left="113" w:firstLine="0"/>
              <w:rPr>
                <w:rStyle w:val="FontStyle25"/>
              </w:rPr>
            </w:pPr>
            <w:r w:rsidRPr="00E74A3B">
              <w:rPr>
                <w:rStyle w:val="FontStyle25"/>
              </w:rPr>
              <w:t>июль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12B9A" w:rsidRPr="00F413FA" w:rsidRDefault="00112B9A" w:rsidP="00112B9A">
            <w:pPr>
              <w:pStyle w:val="Style62"/>
              <w:widowControl/>
              <w:jc w:val="both"/>
              <w:rPr>
                <w:rStyle w:val="FontStyle25"/>
                <w:rFonts w:eastAsiaTheme="minorEastAsia"/>
                <w:bCs/>
              </w:rPr>
            </w:pPr>
            <w:r>
              <w:rPr>
                <w:rStyle w:val="FontStyle25"/>
                <w:rFonts w:eastAsiaTheme="minorEastAsia"/>
                <w:bCs/>
              </w:rPr>
              <w:t>август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12B9A" w:rsidRPr="00F413FA" w:rsidRDefault="00112B9A" w:rsidP="00112B9A">
            <w:pPr>
              <w:pStyle w:val="Style62"/>
              <w:widowControl/>
              <w:jc w:val="both"/>
              <w:rPr>
                <w:rStyle w:val="FontStyle25"/>
                <w:rFonts w:eastAsiaTheme="minorEastAsia"/>
                <w:bCs/>
              </w:rPr>
            </w:pPr>
            <w:r w:rsidRPr="00F413FA">
              <w:rPr>
                <w:rStyle w:val="FontStyle25"/>
                <w:rFonts w:eastAsiaTheme="minorEastAsia"/>
                <w:bCs/>
              </w:rPr>
              <w:t>Всего</w:t>
            </w:r>
          </w:p>
        </w:tc>
      </w:tr>
      <w:tr w:rsidR="00112B9A" w:rsidRPr="00F413FA" w:rsidTr="00112B9A">
        <w:trPr>
          <w:trHeight w:val="142"/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2B9A" w:rsidRPr="00E04880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62"/>
              <w:jc w:val="both"/>
              <w:rPr>
                <w:rStyle w:val="FontStyle25"/>
                <w:rFonts w:eastAsiaTheme="minorEastAsia"/>
                <w:bCs/>
              </w:rPr>
            </w:pPr>
            <w:r>
              <w:rPr>
                <w:rStyle w:val="FontStyle25"/>
                <w:rFonts w:eastAsiaTheme="minorEastAsia"/>
                <w:bCs/>
              </w:rPr>
              <w:t>Теоретическая подготовка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8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2B9A" w:rsidRPr="00E04880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Общая физическая подготовка</w:t>
            </w:r>
            <w:r>
              <w:rPr>
                <w:rStyle w:val="FontStyle25"/>
                <w:rFonts w:eastAsiaTheme="minorEastAsia"/>
              </w:rPr>
              <w:t xml:space="preserve"> 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10</w:t>
            </w:r>
            <w:r w:rsidRPr="0041355B">
              <w:t>0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Pr="00E04880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Специальная физическая подготовка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3</w:t>
            </w:r>
            <w:r w:rsidRPr="0041355B">
              <w:t>2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41355B">
              <w:t>Техническая и тактическая подготовка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 w:rsidRPr="0041355B">
              <w:t>30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Pr="00E04880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Соревнования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10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Pr="00E04880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 w:rsidRPr="00F413FA">
              <w:rPr>
                <w:rStyle w:val="FontStyle25"/>
                <w:rFonts w:eastAsiaTheme="minorEastAsia"/>
              </w:rPr>
              <w:t>Контрольные испытания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8</w:t>
            </w:r>
          </w:p>
        </w:tc>
      </w:tr>
      <w:tr w:rsidR="00112B9A" w:rsidRPr="00F413FA" w:rsidTr="00112B9A">
        <w:trPr>
          <w:jc w:val="center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B9A" w:rsidRDefault="00112B9A" w:rsidP="00112B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49"/>
              <w:widowControl/>
              <w:jc w:val="both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Самостоятельная работа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</w:pPr>
            <w:r>
              <w:t>20</w:t>
            </w:r>
          </w:p>
        </w:tc>
      </w:tr>
      <w:tr w:rsidR="00112B9A" w:rsidRPr="00F413FA" w:rsidTr="00112B9A">
        <w:trPr>
          <w:jc w:val="center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F413FA" w:rsidRDefault="00112B9A" w:rsidP="00112B9A">
            <w:pPr>
              <w:pStyle w:val="Style62"/>
              <w:widowControl/>
              <w:jc w:val="both"/>
              <w:rPr>
                <w:rStyle w:val="FontStyle25"/>
                <w:rFonts w:eastAsiaTheme="minorEastAsia"/>
                <w:bCs/>
              </w:rPr>
            </w:pPr>
            <w:r w:rsidRPr="00F413FA">
              <w:rPr>
                <w:rStyle w:val="FontStyle25"/>
                <w:rFonts w:eastAsiaTheme="minorEastAsia"/>
                <w:bCs/>
              </w:rPr>
              <w:t>ВСЕГО ЧАСОВ: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9A" w:rsidRPr="0041355B" w:rsidRDefault="00112B9A" w:rsidP="00112B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</w:tbl>
    <w:p w:rsidR="007C672F" w:rsidRDefault="007C672F" w:rsidP="00112B9A">
      <w:pPr>
        <w:rPr>
          <w:b/>
        </w:rPr>
      </w:pPr>
      <w:r>
        <w:rPr>
          <w:b/>
        </w:rPr>
        <w:t xml:space="preserve"> </w:t>
      </w:r>
    </w:p>
    <w:p w:rsidR="00112B9A" w:rsidRDefault="007C672F" w:rsidP="00112B9A">
      <w:r>
        <w:rPr>
          <w:b/>
        </w:rPr>
        <w:t xml:space="preserve"> 2.2</w:t>
      </w:r>
      <w:r w:rsidR="00112B9A">
        <w:rPr>
          <w:b/>
        </w:rPr>
        <w:t xml:space="preserve"> </w:t>
      </w:r>
      <w:r w:rsidR="00112B9A" w:rsidRPr="002B7792">
        <w:rPr>
          <w:b/>
        </w:rPr>
        <w:t>Физическая подготовка.</w:t>
      </w:r>
      <w:r w:rsidR="00112B9A">
        <w:t xml:space="preserve"> </w:t>
      </w:r>
    </w:p>
    <w:p w:rsidR="007C672F" w:rsidRDefault="00112B9A" w:rsidP="00112B9A">
      <w:pPr>
        <w:jc w:val="both"/>
      </w:pPr>
      <w:r w:rsidRPr="0041355B">
        <w:t xml:space="preserve">         </w:t>
      </w:r>
      <w:r w:rsidRPr="002B7792">
        <w:rPr>
          <w:u w:val="single"/>
        </w:rPr>
        <w:t xml:space="preserve">Общая физическая подготовка (ОФП) </w:t>
      </w:r>
      <w:r>
        <w:t>имеет своей целью укрепление здоровья, закаливание, развитие разносторонних физических способностей, повышение работоспособности организма занимающихся, что предполагает создание прочной базы для дальнейшего спортивного совершенствования и для будущей трудовой деятельности юных спортсменов. ОФП –</w:t>
      </w:r>
      <w:r w:rsidR="007C672F">
        <w:t xml:space="preserve"> </w:t>
      </w:r>
      <w:r>
        <w:t xml:space="preserve">это важнейшая сторона процесса подготовки юных футболистов, его основа, без которой невозможно качественное овладение занимающимися всем арсеналом технических приемов и тактических действий мини-футбол. Основными средствами ОФП служат, прежде всего, общеразвивающие упражнения с предметами и без предметов, упражнения из других видов спорта, подвижные игры, оказывающие общее воздействие на организм занимающихся. Планируя занятия по ОФП, соблюдаются следующие методические требования: </w:t>
      </w:r>
    </w:p>
    <w:p w:rsidR="007C672F" w:rsidRDefault="00112B9A" w:rsidP="00112B9A">
      <w:pPr>
        <w:jc w:val="both"/>
      </w:pPr>
      <w:r>
        <w:t xml:space="preserve">- подбор упражнений осуществляется с учетом охвата всех мышечных групп; </w:t>
      </w:r>
    </w:p>
    <w:p w:rsidR="00112B9A" w:rsidRDefault="00112B9A" w:rsidP="00112B9A">
      <w:pPr>
        <w:jc w:val="both"/>
      </w:pPr>
      <w:r>
        <w:t>- объем нагрузки в каждом занятии и в серии повышается постепенно с учетом возраста и подготовленности занимающихся.</w:t>
      </w:r>
    </w:p>
    <w:p w:rsidR="00112B9A" w:rsidRDefault="00112B9A" w:rsidP="00112B9A">
      <w:pPr>
        <w:jc w:val="both"/>
      </w:pPr>
      <w:r w:rsidRPr="0041355B">
        <w:t xml:space="preserve">           </w:t>
      </w:r>
      <w:r w:rsidRPr="002B7792">
        <w:rPr>
          <w:u w:val="single"/>
        </w:rPr>
        <w:t xml:space="preserve">Специальная физическая подготовка (СФП) </w:t>
      </w:r>
      <w:r>
        <w:t xml:space="preserve">основывается на базе общей. Она предполагает развитие таких физических качеств, специфических для мини - футбола, как сила, быстрота, выносливость, ловкость и гибкость. Главная задача СФП – улучшение деятельности всех систем организма занимающихся, необходимых для совершенствования игровых двигательных навыков и умений, являющихся ведущими звеньями основных технических вариантов в атаке и обороне. СФП начинается с использования специальных подготовительных упражнений, сходных по своей структуре с основными игровыми действиями, упражнений в технике и тактике, а также самой игры в мини-футбол. ОФП и СФП находятся в тесной взаимосвязи между собой, дополняя друг друга. С одной стороны, эти виды подготовки зависят от специфики мини-футбола, с другой – определяют реальные возможности действий игроков в соревнованиях. Преимущественная направленность процесса подготовки занимающихся в секции мини-футбола определяется с учетом сенситивных (чувственных) периодов развития физических качеств, под которыми понимаются врожденные морфологические качества, </w:t>
      </w:r>
      <w:r>
        <w:lastRenderedPageBreak/>
        <w:t xml:space="preserve">благодаря которым и возможна двигательная активность человека, в том числе и спортивная. </w:t>
      </w:r>
    </w:p>
    <w:p w:rsidR="00112B9A" w:rsidRDefault="00112B9A" w:rsidP="00112B9A">
      <w:pPr>
        <w:jc w:val="both"/>
      </w:pPr>
      <w:r w:rsidRPr="0041355B">
        <w:t xml:space="preserve">           </w:t>
      </w:r>
      <w:r w:rsidRPr="002B7792">
        <w:rPr>
          <w:u w:val="single"/>
        </w:rPr>
        <w:t>Техническая и тактическая подготовка</w:t>
      </w:r>
      <w:r>
        <w:t xml:space="preserve">. Техника приемов мини-футбола разделяется на две основные группы: технические приемы, выполняемые без мяча и технические приемы владения мячом. Обучение техническим приемам проводится в следующей последовательности: общее ознакомление с приемом; разучивание приема в упрощенных условиях; разучивание приема в усложненной обстановке; закрепление приема.  </w:t>
      </w:r>
    </w:p>
    <w:p w:rsidR="00112B9A" w:rsidRDefault="00112B9A" w:rsidP="00112B9A">
      <w:pPr>
        <w:jc w:val="both"/>
      </w:pPr>
      <w:r>
        <w:t xml:space="preserve">1)Техника игры без мяча. Бег (ускорения, рывки, бег спиной вперед, бег приставными шагами), ходьба, быстрая ходьба, прыжки (вперед, вверх, в сторону), повороты (на месте, в движении), варианты защитной стойки. </w:t>
      </w:r>
    </w:p>
    <w:p w:rsidR="00112B9A" w:rsidRDefault="00112B9A" w:rsidP="00112B9A">
      <w:pPr>
        <w:jc w:val="both"/>
      </w:pPr>
      <w:r>
        <w:t xml:space="preserve">2)Техника игры с мячом. Удары по мячу ногами и головой, прием (остановка) мяча, ведение и финт, отбор, технические приемы вратаря. Удары по мячу ногами по способу выполнения, подразделяются на удары внутренней и внешней сторонами стопы, серединой, внутренней и внешней частями подъема, а также носком, пяткой и подошвой по неподвижному и катящемуся мячу. Также существуют удары –удар-бросок стопой, удары по мячу с лета, резаные удары. Удары по мячу головой выполняются серединой лба, боковой и затылочной частью как в опорном положении, так и в прыжке или броске. Прием (остановка) катящихся мячей –внутренней и внешней стороной стопы, подошвой. Прием (остановка) летящих мячей –внутренней и внешней стороной стопы, подъемом, грудью, головой, бедром, животом, голенью. В мини-футболе ведение мяча или дриблинг выполняется обеими ногами. Различают следующие способы дриблинга: внешней частью подъема, внутренней частью подъема, внутренней стороной стопы, серединой подъема, носком и подошвой. Финты –обманные движения. Существуют различные варианты финта «уходом»: уходом с убиранием мяча внутренней частью подъема, уходом с ложным замахом на удар, уходом с ложным замахом и разворотом на 180.Финт «остановка мяча подошвой», финт «убирание мяча подошвой», финт «проброс мяча мимо соперника». В мини-футболе, где запрещены подкаты и толчки соперника, приемами отбора мяча являются следующие: накладыванием стопы, выбиванием и перехватом. Техника игры вратаря включает в себя: основную стойку вратаря; ловлю катящихся и низколетящих на вратаря мячей; ловлю катящихся и низколетящих в стороне от вратаря мячей в падении и броске; ловлю полу-высоких мячей на месте, в прыжке, в броске; ловлю высоколетящих мячей на месте, в прыжке, в броске; отбивание катящихся и низколетящих в стороне от вратаря мячей в выпаде или шпагате махом, ладонью, кулаком; отбивание в броске ладонью, кулаком или кулаками; отбивание мяча головой; вбрасывание мяча из-за плеча; вбрасывание мяча одной рукой сбоку; вбрасывание мяча одной рукой снизу; выбивание мяча ногой с рук. В мини-футболе вратарь должен владеть не только специфической техникой ловли, отбивания и введения мяча в игру, но техникой полевых игроков. </w:t>
      </w:r>
    </w:p>
    <w:p w:rsidR="00112B9A" w:rsidRDefault="00112B9A" w:rsidP="00112B9A">
      <w:pPr>
        <w:jc w:val="both"/>
      </w:pPr>
      <w:r>
        <w:t xml:space="preserve">3)Тактика атаки. Обучение занимающихся любым тактическим действиям осуществляется в следующей последовательности: - рассказ и демонстрация на макете или схеме; - разучивание схемы действий непосредственно на площадке с пассивным соперником или же предполагаемым противником; -то же, но с активным соперником, выполняющим определенное задание; -то же, но с активным соперником и в соревновательной форме; -закрепление действия в двусторонней игре. К тактическим действиям нападения в атаке относятся-индивидуальные действия в атаке без мяча и с мячом; групповые тактические действия в атаке; командные тактические действия. К индивидуальным действия в атаке без мяча и с мячом относятся -открывание, отвлечение соперников, создание численного преимущества в отдельных зонах игрового поля, передача, ведение и финты, удары по воротам. К групповым тактическим действиям в атаке относятся: комбинации в игровых эпизодах –при взаимодействиях в парах «игра В одно-два касания», «стенка», «скрещивание», при взаимодействиях трех партнеров «игра в одно-два касания», «смена мест», «пропускание мяча»; комбинации при розыгрыше стандартных положений. К командным тактическим действиям в атаке относятся два вида-быстрое нападение и </w:t>
      </w:r>
      <w:r>
        <w:lastRenderedPageBreak/>
        <w:t xml:space="preserve">позиционное нападение. К позиционному нападению относится игра по схемам 3+1, 1+2+1, «четыре в линию», 2+2, 1+3. </w:t>
      </w:r>
    </w:p>
    <w:p w:rsidR="00112B9A" w:rsidRPr="002B7792" w:rsidRDefault="00112B9A" w:rsidP="00112B9A">
      <w:pPr>
        <w:jc w:val="both"/>
        <w:rPr>
          <w:rStyle w:val="FontStyle25"/>
          <w:rFonts w:eastAsiaTheme="minorEastAsia"/>
          <w:b/>
        </w:rPr>
      </w:pPr>
      <w:r>
        <w:t>4)Тактика обороны. К тактическим действиям обороны относятся- действия обороняющегося против соперника без мяча и с мячом; групповые действия в обороне; командные тактические действия в обороне. К действиям обороняющегося против соперника без мяча относится – «держание» игрока без мяча. Действия обороняющегося против соперника с мячом состоят из отбора мяча, противодействия направлены на противодействие комбинационной игре противоположной команды посредством своевременного разбора атакующих игроков, подстраховки партнеров, переключения при опеке с одного на другого соперника, группового отбора мяча у атакующих, а также взаимодействий обороняющихся в меньшинстве («движущийся треугольник»). Командные тактические действия в мини-футболе строятся с помощью определенных тактических систем игры- персональной, зонной и комбинированной. Каждая из них включает три формы защитных действий концентрированная оборона, рассредоточенная оборона и прессинг. К тактическим действиям вратаря в обороне и атаке относятся: выбор места в воротах, игра на выходах, введение мяча в игру, руководство действиями партнеров в обороне, участие в атакующих действиях партнеров.</w:t>
      </w:r>
    </w:p>
    <w:p w:rsidR="00112B9A" w:rsidRDefault="00112B9A" w:rsidP="00112B9A">
      <w:pPr>
        <w:rPr>
          <w:rStyle w:val="FontStyle25"/>
          <w:rFonts w:eastAsiaTheme="minorEastAsia"/>
          <w:b/>
        </w:rPr>
      </w:pPr>
    </w:p>
    <w:p w:rsidR="00112B9A" w:rsidRDefault="007C672F" w:rsidP="00112B9A">
      <w:pPr>
        <w:rPr>
          <w:rStyle w:val="FontStyle25"/>
          <w:rFonts w:eastAsiaTheme="minorEastAsia"/>
          <w:b/>
        </w:rPr>
      </w:pPr>
      <w:r>
        <w:rPr>
          <w:rStyle w:val="FontStyle25"/>
          <w:rFonts w:eastAsiaTheme="minorEastAsia"/>
          <w:b/>
        </w:rPr>
        <w:t>2.3</w:t>
      </w:r>
      <w:r w:rsidR="00112B9A">
        <w:rPr>
          <w:rStyle w:val="FontStyle25"/>
          <w:rFonts w:eastAsiaTheme="minorEastAsia"/>
          <w:b/>
        </w:rPr>
        <w:t xml:space="preserve"> Календарно-тематическое планирование для группы С</w:t>
      </w:r>
      <w:r>
        <w:rPr>
          <w:rStyle w:val="FontStyle25"/>
          <w:rFonts w:eastAsiaTheme="minorEastAsia"/>
          <w:b/>
        </w:rPr>
        <w:t>ОГ.</w:t>
      </w:r>
    </w:p>
    <w:p w:rsidR="00112B9A" w:rsidRDefault="00112B9A" w:rsidP="00112B9A">
      <w:pPr>
        <w:rPr>
          <w:rStyle w:val="FontStyle25"/>
          <w:rFonts w:eastAsiaTheme="minorEastAsia"/>
          <w:b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1135"/>
        <w:gridCol w:w="6944"/>
        <w:gridCol w:w="994"/>
        <w:gridCol w:w="1417"/>
      </w:tblGrid>
      <w:tr w:rsidR="00112B9A" w:rsidRPr="00CF4F35" w:rsidTr="00112B9A">
        <w:tc>
          <w:tcPr>
            <w:tcW w:w="1135" w:type="dxa"/>
          </w:tcPr>
          <w:p w:rsidR="00112B9A" w:rsidRPr="00CF4F3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№ занятия</w:t>
            </w:r>
          </w:p>
        </w:tc>
        <w:tc>
          <w:tcPr>
            <w:tcW w:w="6944" w:type="dxa"/>
          </w:tcPr>
          <w:p w:rsidR="00112B9A" w:rsidRPr="00CF4F3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Тема занятия</w:t>
            </w:r>
          </w:p>
        </w:tc>
        <w:tc>
          <w:tcPr>
            <w:tcW w:w="994" w:type="dxa"/>
          </w:tcPr>
          <w:p w:rsidR="00112B9A" w:rsidRPr="00CF4F3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План. дата</w:t>
            </w:r>
          </w:p>
        </w:tc>
        <w:tc>
          <w:tcPr>
            <w:tcW w:w="1417" w:type="dxa"/>
          </w:tcPr>
          <w:p w:rsidR="00112B9A" w:rsidRPr="00CF4F3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 w:rsidRPr="00CF4F35">
              <w:rPr>
                <w:rStyle w:val="FontStyle25"/>
                <w:rFonts w:eastAsiaTheme="minorEastAsia"/>
              </w:rPr>
              <w:t>Количество часов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 w:rsidRPr="00CF7F05">
              <w:rPr>
                <w:rStyle w:val="FontStyle25"/>
                <w:rFonts w:eastAsiaTheme="minorEastAsia"/>
                <w:b/>
              </w:rPr>
              <w:t>Теоретическая подг</w:t>
            </w:r>
            <w:r>
              <w:rPr>
                <w:rStyle w:val="FontStyle25"/>
                <w:rFonts w:eastAsiaTheme="minorEastAsia"/>
                <w:b/>
              </w:rPr>
              <w:t>о</w:t>
            </w:r>
            <w:r w:rsidRPr="00CF7F05">
              <w:rPr>
                <w:rStyle w:val="FontStyle25"/>
                <w:rFonts w:eastAsiaTheme="minorEastAsia"/>
                <w:b/>
              </w:rPr>
              <w:t>товка</w:t>
            </w: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8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AD0CB1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 w:rsidRPr="00AD0CB1">
              <w:rPr>
                <w:rStyle w:val="FontStyle25"/>
                <w:rFonts w:eastAsiaTheme="minorEastAsia"/>
              </w:rPr>
              <w:t>1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Техника безопасности при занятиях спортом в спортивном зале, на уличной площадке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AD0CB1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Правила дорожного движения, правила поведения на территории спортивного комплекса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AD0CB1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</w:t>
            </w:r>
          </w:p>
        </w:tc>
        <w:tc>
          <w:tcPr>
            <w:tcW w:w="6944" w:type="dxa"/>
          </w:tcPr>
          <w:p w:rsidR="00112B9A" w:rsidRPr="00F33266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F33266">
              <w:rPr>
                <w:rStyle w:val="FontStyle25"/>
                <w:rFonts w:eastAsiaTheme="minorEastAsia"/>
                <w:sz w:val="22"/>
                <w:szCs w:val="22"/>
              </w:rPr>
              <w:t>Здоровый образ жизни, личная гигиена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>, правильное питание спортсмена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Общая физическая подготовка</w:t>
            </w:r>
          </w:p>
        </w:tc>
        <w:tc>
          <w:tcPr>
            <w:tcW w:w="1417" w:type="dxa"/>
          </w:tcPr>
          <w:p w:rsidR="00112B9A" w:rsidRPr="00561157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100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>егкоатлетические упражнения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>егкоатлетические эстафеты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П</w:t>
            </w:r>
            <w:r w:rsidRPr="006A17CA">
              <w:t>одвижные игры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30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О</w:t>
            </w:r>
            <w:r w:rsidRPr="006A17CA">
              <w:t>бщеразвивающие упражнения с предметами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Л</w:t>
            </w:r>
            <w:r w:rsidRPr="006A17CA">
              <w:t xml:space="preserve">егкоатлетические упражнения, прыжки в высоту, в длину 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t>Чередование различных  упражнений ОФП и СФП с техническими приёмами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О</w:t>
            </w:r>
            <w:r w:rsidRPr="006A17CA">
              <w:t>своение техники метания мяча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6944" w:type="dxa"/>
          </w:tcPr>
          <w:p w:rsidR="00112B9A" w:rsidRPr="006A17CA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A17CA">
              <w:rPr>
                <w:rStyle w:val="FontStyle25"/>
                <w:rFonts w:eastAsiaTheme="minorEastAsia"/>
                <w:sz w:val="22"/>
                <w:szCs w:val="22"/>
              </w:rPr>
              <w:t>Прыжки на скакалке, кувырки на матах, общеразвивающие упражнения</w:t>
            </w:r>
          </w:p>
        </w:tc>
        <w:tc>
          <w:tcPr>
            <w:tcW w:w="994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A17CA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Специальная физическая подготовка</w:t>
            </w:r>
          </w:p>
        </w:tc>
        <w:tc>
          <w:tcPr>
            <w:tcW w:w="1417" w:type="dxa"/>
          </w:tcPr>
          <w:p w:rsidR="00112B9A" w:rsidRPr="00C4214B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3</w:t>
            </w:r>
            <w:r w:rsidRPr="00C4214B">
              <w:rPr>
                <w:rStyle w:val="FontStyle25"/>
                <w:rFonts w:eastAsiaTheme="minorEastAsia"/>
                <w:b/>
              </w:rPr>
              <w:t>2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Развитие быстроты, ускорения, командные эстафеты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Упражнения на развитие гибкости и координации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Развитие быстроты, индивидуальные эстафеты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У</w:t>
            </w: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пражнения  на развитие ловкост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>и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У</w:t>
            </w:r>
            <w:r w:rsidRPr="00DD5352">
              <w:t>пражнения на развитие качеств координация и быстрота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t>Р</w:t>
            </w:r>
            <w:r w:rsidRPr="00DD5352">
              <w:t>азвитие выносливости юных футболистов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6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Техническая и тактическая подготовка</w:t>
            </w:r>
          </w:p>
        </w:tc>
        <w:tc>
          <w:tcPr>
            <w:tcW w:w="1417" w:type="dxa"/>
          </w:tcPr>
          <w:p w:rsidR="00112B9A" w:rsidRPr="00C4214B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30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Техника игры без мяча, имитации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2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Техника игры с мячом, мини-футбол по упрощенным правилам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3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Техника игры с мячом, прием (остановка) катящихся мячей внутренней и внешней стороной стопы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4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 xml:space="preserve">Удары по мячу ногами, прием (остановка) мяча, ведение и финт, </w:t>
            </w:r>
            <w:r>
              <w:lastRenderedPageBreak/>
              <w:t>отбор, технические приемы вратаря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8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lastRenderedPageBreak/>
              <w:t>5</w:t>
            </w:r>
          </w:p>
        </w:tc>
        <w:tc>
          <w:tcPr>
            <w:tcW w:w="6944" w:type="dxa"/>
          </w:tcPr>
          <w:p w:rsidR="00112B9A" w:rsidRPr="00C428B6" w:rsidRDefault="00112B9A" w:rsidP="00112B9A">
            <w:pPr>
              <w:rPr>
                <w:rStyle w:val="FontStyle25"/>
                <w:rFonts w:eastAsiaTheme="minorEastAsia"/>
              </w:rPr>
            </w:pPr>
            <w:r>
              <w:t>Тактика атаки, тренировка спортсменов любым тактическим действиям мини-футбола, техника игры вратаря, защитные стойки</w:t>
            </w:r>
          </w:p>
        </w:tc>
        <w:tc>
          <w:tcPr>
            <w:tcW w:w="994" w:type="dxa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</w:p>
        </w:tc>
        <w:tc>
          <w:tcPr>
            <w:tcW w:w="1417" w:type="dxa"/>
          </w:tcPr>
          <w:p w:rsidR="00112B9A" w:rsidRPr="00CF7F05" w:rsidRDefault="00112B9A" w:rsidP="00112B9A">
            <w:pPr>
              <w:jc w:val="center"/>
              <w:rPr>
                <w:rStyle w:val="FontStyle25"/>
                <w:rFonts w:eastAsiaTheme="minorEastAsia"/>
              </w:rPr>
            </w:pPr>
            <w:r>
              <w:rPr>
                <w:rStyle w:val="FontStyle25"/>
                <w:rFonts w:eastAsiaTheme="minorEastAsia"/>
              </w:rPr>
              <w:t>10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Соревнования</w:t>
            </w:r>
          </w:p>
        </w:tc>
        <w:tc>
          <w:tcPr>
            <w:tcW w:w="1417" w:type="dxa"/>
          </w:tcPr>
          <w:p w:rsidR="00112B9A" w:rsidRPr="00C4214B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10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112B9A" w:rsidRPr="006B1585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t>Индивидуальные эстафеты между спортсменами одной группы</w:t>
            </w:r>
          </w:p>
        </w:tc>
        <w:tc>
          <w:tcPr>
            <w:tcW w:w="994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112B9A" w:rsidRPr="006B1585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t>Мини-футбол по упрощенным правилам</w:t>
            </w:r>
          </w:p>
        </w:tc>
        <w:tc>
          <w:tcPr>
            <w:tcW w:w="994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:rsidR="00112B9A" w:rsidRPr="006B1585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6B1585">
              <w:rPr>
                <w:rStyle w:val="FontStyle25"/>
                <w:rFonts w:eastAsiaTheme="minorEastAsia"/>
                <w:sz w:val="22"/>
                <w:szCs w:val="22"/>
              </w:rPr>
              <w:t>Выездные встречи по мини-футболу</w:t>
            </w:r>
          </w:p>
        </w:tc>
        <w:tc>
          <w:tcPr>
            <w:tcW w:w="994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Контрольные испытания (приемные и переводные)</w:t>
            </w:r>
          </w:p>
        </w:tc>
        <w:tc>
          <w:tcPr>
            <w:tcW w:w="1417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8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112B9A" w:rsidRPr="00534BE4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Сдача приемных нормативов для зачисления в группу</w:t>
            </w:r>
          </w:p>
        </w:tc>
        <w:tc>
          <w:tcPr>
            <w:tcW w:w="994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112B9A" w:rsidRPr="00534BE4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534BE4">
              <w:rPr>
                <w:rStyle w:val="FontStyle25"/>
                <w:rFonts w:eastAsiaTheme="minorEastAsia"/>
                <w:sz w:val="22"/>
                <w:szCs w:val="22"/>
              </w:rPr>
              <w:t>Сдача переводных нормативов</w:t>
            </w:r>
            <w:r>
              <w:rPr>
                <w:rStyle w:val="FontStyle25"/>
                <w:rFonts w:eastAsiaTheme="minorEastAsia"/>
                <w:sz w:val="22"/>
                <w:szCs w:val="22"/>
              </w:rPr>
              <w:t xml:space="preserve"> согласно ступени ВФСК ГТО</w:t>
            </w:r>
          </w:p>
        </w:tc>
        <w:tc>
          <w:tcPr>
            <w:tcW w:w="994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534BE4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4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Самостоятельная работа дома с родителями</w:t>
            </w:r>
          </w:p>
        </w:tc>
        <w:tc>
          <w:tcPr>
            <w:tcW w:w="1417" w:type="dxa"/>
          </w:tcPr>
          <w:p w:rsidR="00112B9A" w:rsidRPr="00D43F86" w:rsidRDefault="00112B9A" w:rsidP="00112B9A">
            <w:pPr>
              <w:jc w:val="center"/>
              <w:rPr>
                <w:rStyle w:val="FontStyle25"/>
                <w:rFonts w:eastAsiaTheme="minorEastAsia"/>
                <w:b/>
              </w:rPr>
            </w:pPr>
            <w:r>
              <w:rPr>
                <w:rStyle w:val="FontStyle25"/>
                <w:rFonts w:eastAsiaTheme="minorEastAsia"/>
                <w:b/>
              </w:rPr>
              <w:t>20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Подвижные игры, салочки, футбол, ручной мяч на свежем воздухе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t>Самостоятельная работа дома с родителями в игровой форме согласно рекомендациям тренера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10</w:t>
            </w:r>
          </w:p>
        </w:tc>
      </w:tr>
      <w:tr w:rsidR="00112B9A" w:rsidRPr="00CF7F05" w:rsidTr="00112B9A">
        <w:tc>
          <w:tcPr>
            <w:tcW w:w="1135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:rsidR="00112B9A" w:rsidRPr="00DD5352" w:rsidRDefault="00112B9A" w:rsidP="00112B9A">
            <w:pPr>
              <w:rPr>
                <w:rStyle w:val="FontStyle25"/>
                <w:rFonts w:eastAsiaTheme="minorEastAsia"/>
                <w:sz w:val="22"/>
                <w:szCs w:val="22"/>
              </w:rPr>
            </w:pPr>
            <w:r w:rsidRPr="00DD5352">
              <w:rPr>
                <w:rStyle w:val="FontStyle25"/>
                <w:rFonts w:eastAsiaTheme="minorEastAsia"/>
                <w:sz w:val="22"/>
                <w:szCs w:val="22"/>
              </w:rPr>
              <w:t>Эстафеты, футбол, беговые упражнения под контролем взрослых</w:t>
            </w:r>
          </w:p>
        </w:tc>
        <w:tc>
          <w:tcPr>
            <w:tcW w:w="994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B9A" w:rsidRPr="00DD5352" w:rsidRDefault="00112B9A" w:rsidP="00112B9A">
            <w:pPr>
              <w:jc w:val="center"/>
              <w:rPr>
                <w:rStyle w:val="FontStyle25"/>
                <w:rFonts w:eastAsiaTheme="minorEastAsia"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sz w:val="22"/>
                <w:szCs w:val="22"/>
              </w:rPr>
              <w:t>5</w:t>
            </w:r>
          </w:p>
        </w:tc>
      </w:tr>
      <w:tr w:rsidR="00112B9A" w:rsidRPr="00CF7F05" w:rsidTr="00112B9A">
        <w:tc>
          <w:tcPr>
            <w:tcW w:w="9073" w:type="dxa"/>
            <w:gridSpan w:val="3"/>
          </w:tcPr>
          <w:p w:rsidR="00112B9A" w:rsidRPr="00DD5352" w:rsidRDefault="00112B9A" w:rsidP="00112B9A">
            <w:pPr>
              <w:jc w:val="right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b/>
                <w:sz w:val="22"/>
                <w:szCs w:val="22"/>
              </w:rPr>
              <w:t>Общее количество часов:</w:t>
            </w:r>
          </w:p>
        </w:tc>
        <w:tc>
          <w:tcPr>
            <w:tcW w:w="1417" w:type="dxa"/>
          </w:tcPr>
          <w:p w:rsidR="00112B9A" w:rsidRPr="006B1585" w:rsidRDefault="00112B9A" w:rsidP="00112B9A">
            <w:pPr>
              <w:jc w:val="center"/>
              <w:rPr>
                <w:rStyle w:val="FontStyle25"/>
                <w:rFonts w:eastAsiaTheme="minorEastAsia"/>
                <w:b/>
                <w:sz w:val="22"/>
                <w:szCs w:val="22"/>
              </w:rPr>
            </w:pPr>
            <w:r>
              <w:rPr>
                <w:rStyle w:val="FontStyle25"/>
                <w:rFonts w:eastAsiaTheme="minorEastAsia"/>
                <w:b/>
                <w:sz w:val="22"/>
                <w:szCs w:val="22"/>
              </w:rPr>
              <w:t>208</w:t>
            </w:r>
          </w:p>
        </w:tc>
      </w:tr>
    </w:tbl>
    <w:p w:rsidR="00112B9A" w:rsidRDefault="00112B9A" w:rsidP="00112B9A">
      <w:pPr>
        <w:rPr>
          <w:rStyle w:val="FontStyle25"/>
          <w:rFonts w:eastAsiaTheme="minorEastAsia"/>
          <w:b/>
        </w:rPr>
      </w:pPr>
    </w:p>
    <w:p w:rsidR="00112B9A" w:rsidRDefault="00112B9A" w:rsidP="00112B9A">
      <w:pPr>
        <w:rPr>
          <w:rStyle w:val="FontStyle25"/>
          <w:rFonts w:eastAsiaTheme="minorEastAsia"/>
          <w:b/>
        </w:rPr>
      </w:pPr>
      <w:bookmarkStart w:id="0" w:name="_GoBack"/>
      <w:bookmarkEnd w:id="0"/>
      <w:r>
        <w:rPr>
          <w:rStyle w:val="FontStyle25"/>
          <w:rFonts w:eastAsiaTheme="minorEastAsia"/>
          <w:b/>
          <w:lang w:val="en-US"/>
        </w:rPr>
        <w:t>III</w:t>
      </w:r>
      <w:r w:rsidRPr="001E02D0">
        <w:rPr>
          <w:rStyle w:val="FontStyle25"/>
          <w:rFonts w:eastAsiaTheme="minorEastAsia"/>
          <w:b/>
        </w:rPr>
        <w:t xml:space="preserve">. </w:t>
      </w:r>
      <w:r>
        <w:rPr>
          <w:rStyle w:val="FontStyle25"/>
          <w:rFonts w:eastAsiaTheme="minorEastAsia"/>
          <w:b/>
        </w:rPr>
        <w:t>Контрольные нормативы.</w:t>
      </w:r>
    </w:p>
    <w:p w:rsidR="00112B9A" w:rsidRDefault="00112B9A" w:rsidP="00112B9A">
      <w:pPr>
        <w:jc w:val="center"/>
        <w:rPr>
          <w:rStyle w:val="FontStyle25"/>
          <w:rFonts w:eastAsiaTheme="minorEastAsia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2"/>
        <w:gridCol w:w="3695"/>
        <w:gridCol w:w="3672"/>
      </w:tblGrid>
      <w:tr w:rsidR="00112B9A" w:rsidRPr="001E02D0" w:rsidTr="00112B9A"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112B9A" w:rsidRPr="001E02D0" w:rsidTr="00112B9A"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112B9A" w:rsidRPr="001E02D0" w:rsidTr="00112B9A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Скоростные качества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7,1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</w:tr>
      <w:tr w:rsidR="00112B9A" w:rsidRPr="001E02D0" w:rsidTr="00112B9A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с)</w:t>
            </w:r>
          </w:p>
        </w:tc>
      </w:tr>
      <w:tr w:rsidR="00112B9A" w:rsidRPr="001E02D0" w:rsidTr="00112B9A"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мячика в цель дистанция 6 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 раз)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мячика в цель дистанция 6 м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1 раза)</w:t>
            </w:r>
          </w:p>
        </w:tc>
      </w:tr>
      <w:tr w:rsidR="00112B9A" w:rsidRPr="001E02D0" w:rsidTr="00112B9A"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толчком двумя ногами</w:t>
            </w:r>
          </w:p>
          <w:p w:rsidR="00112B9A" w:rsidRPr="001E02D0" w:rsidRDefault="00112B9A" w:rsidP="00112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(не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1E02D0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</w:tr>
    </w:tbl>
    <w:p w:rsidR="00112B9A" w:rsidRPr="00AF4631" w:rsidRDefault="00112B9A" w:rsidP="00112B9A">
      <w:pPr>
        <w:shd w:val="clear" w:color="auto" w:fill="FFFFFF"/>
        <w:spacing w:line="276" w:lineRule="auto"/>
        <w:jc w:val="center"/>
      </w:pPr>
    </w:p>
    <w:p w:rsidR="00112B9A" w:rsidRPr="00AF4631" w:rsidRDefault="00112B9A" w:rsidP="00112B9A">
      <w:pPr>
        <w:shd w:val="clear" w:color="auto" w:fill="FFFFFF"/>
        <w:spacing w:line="276" w:lineRule="auto"/>
      </w:pPr>
      <w:r>
        <w:t xml:space="preserve">                     За основу приняты контрольные нормативы Всероссийского физкультурно-спортивного комплекса «Готов к труду и обороне» (ГТО) по 1 ступени (возрастная группа 6-8 лет) «бронзовый знак».</w:t>
      </w:r>
    </w:p>
    <w:p w:rsidR="00112B9A" w:rsidRDefault="00112B9A" w:rsidP="00112B9A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</w:p>
    <w:p w:rsidR="00112B9A" w:rsidRPr="006F5316" w:rsidRDefault="00112B9A" w:rsidP="00112B9A">
      <w:pPr>
        <w:shd w:val="clear" w:color="auto" w:fill="FFFFFF"/>
        <w:spacing w:line="276" w:lineRule="auto"/>
        <w:rPr>
          <w:b/>
        </w:rPr>
      </w:pPr>
      <w:r w:rsidRPr="006F5316">
        <w:rPr>
          <w:b/>
          <w:lang w:val="en-US"/>
        </w:rPr>
        <w:t>I</w:t>
      </w:r>
      <w:r w:rsidRPr="006F5316">
        <w:rPr>
          <w:b/>
        </w:rPr>
        <w:t>V. Инвентарь и оборудование.</w:t>
      </w:r>
    </w:p>
    <w:p w:rsidR="00112B9A" w:rsidRPr="006F5316" w:rsidRDefault="00112B9A" w:rsidP="00112B9A">
      <w:pPr>
        <w:shd w:val="clear" w:color="auto" w:fill="FFFFFF"/>
        <w:spacing w:line="276" w:lineRule="auto"/>
        <w:jc w:val="both"/>
      </w:pP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 w:rsidRPr="006F5316">
        <w:t xml:space="preserve">1. </w:t>
      </w:r>
      <w:r>
        <w:t>Мячи разного веса и диаметра (детские резиновые, фитбольные,  футбольные), набивные мячи</w:t>
      </w:r>
      <w:r w:rsidRPr="00557108">
        <w:t>;</w:t>
      </w: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 w:rsidRPr="006F5316">
        <w:t xml:space="preserve">2. </w:t>
      </w:r>
      <w:r>
        <w:t>Фишки оранжевые, конусы-ориентиры</w:t>
      </w:r>
      <w:r w:rsidRPr="00557108">
        <w:t>;</w:t>
      </w: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>
        <w:t>3. Скакалки, обручи, альбомы с разными видами спортивных игр с мячом</w:t>
      </w:r>
      <w:r w:rsidRPr="00557108">
        <w:t>;</w:t>
      </w: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>
        <w:t>4. Скамейки гимнастические</w:t>
      </w:r>
      <w:r w:rsidRPr="002B0A97">
        <w:t>;</w:t>
      </w:r>
    </w:p>
    <w:p w:rsidR="00112B9A" w:rsidRPr="002B0A97" w:rsidRDefault="00112B9A" w:rsidP="00112B9A">
      <w:pPr>
        <w:shd w:val="clear" w:color="auto" w:fill="FFFFFF"/>
        <w:spacing w:line="276" w:lineRule="auto"/>
        <w:jc w:val="both"/>
      </w:pPr>
      <w:r>
        <w:t>5. Маты гимнастические</w:t>
      </w:r>
      <w:r w:rsidRPr="002B0A97">
        <w:t>;</w:t>
      </w: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>
        <w:t>6. Шведская стенка</w:t>
      </w:r>
      <w:r w:rsidRPr="00557108">
        <w:t>;</w:t>
      </w:r>
    </w:p>
    <w:p w:rsidR="00112B9A" w:rsidRPr="00557108" w:rsidRDefault="00112B9A" w:rsidP="00112B9A">
      <w:pPr>
        <w:shd w:val="clear" w:color="auto" w:fill="FFFFFF"/>
        <w:spacing w:line="276" w:lineRule="auto"/>
        <w:jc w:val="both"/>
      </w:pPr>
      <w:r>
        <w:t>7. Ворота для футбола.</w:t>
      </w:r>
    </w:p>
    <w:p w:rsidR="00112B9A" w:rsidRDefault="00112B9A" w:rsidP="00112B9A">
      <w:pPr>
        <w:shd w:val="clear" w:color="auto" w:fill="FFFFFF"/>
        <w:spacing w:line="276" w:lineRule="auto"/>
        <w:rPr>
          <w:b/>
        </w:rPr>
      </w:pPr>
      <w:r w:rsidRPr="00AA0F7E">
        <w:rPr>
          <w:b/>
          <w:lang w:val="en-US"/>
        </w:rPr>
        <w:lastRenderedPageBreak/>
        <w:t>V</w:t>
      </w:r>
      <w:r w:rsidRPr="00AA0F7E">
        <w:rPr>
          <w:b/>
        </w:rPr>
        <w:t>. План физкультурных и спортивных мероприятий.</w:t>
      </w:r>
    </w:p>
    <w:p w:rsidR="00112B9A" w:rsidRPr="00BE1BE8" w:rsidRDefault="00112B9A" w:rsidP="00112B9A">
      <w:pPr>
        <w:shd w:val="clear" w:color="auto" w:fill="FFFFFF"/>
        <w:spacing w:line="276" w:lineRule="auto"/>
        <w:jc w:val="center"/>
        <w:rPr>
          <w:b/>
        </w:rPr>
      </w:pPr>
    </w:p>
    <w:p w:rsidR="00112B9A" w:rsidRDefault="00112B9A" w:rsidP="00112B9A">
      <w:pPr>
        <w:shd w:val="clear" w:color="auto" w:fill="FFFFFF"/>
        <w:spacing w:line="276" w:lineRule="auto"/>
      </w:pPr>
      <w:r w:rsidRPr="00F66B72">
        <w:t xml:space="preserve">1. </w:t>
      </w:r>
      <w:r>
        <w:t>Участие в малых Олимпийских играх, которые проводятся  в Физкультурно-оздоровительном комплексе пгт Кумены.</w:t>
      </w:r>
    </w:p>
    <w:p w:rsidR="00112B9A" w:rsidRDefault="00112B9A" w:rsidP="00112B9A">
      <w:pPr>
        <w:shd w:val="clear" w:color="auto" w:fill="FFFFFF"/>
        <w:spacing w:line="276" w:lineRule="auto"/>
      </w:pPr>
      <w:r>
        <w:t xml:space="preserve">2. Сдача нормативов ВФСК ГТО согласно возрастной ступени. </w:t>
      </w:r>
    </w:p>
    <w:p w:rsidR="007C672F" w:rsidRPr="00F66B72" w:rsidRDefault="007C672F" w:rsidP="00112B9A">
      <w:pPr>
        <w:shd w:val="clear" w:color="auto" w:fill="FFFFFF"/>
        <w:spacing w:line="276" w:lineRule="auto"/>
      </w:pPr>
      <w:r>
        <w:t xml:space="preserve">3. Участие в соревнованиях между отделениями </w:t>
      </w:r>
      <w:r w:rsidR="006C13DB">
        <w:t xml:space="preserve">спортивной школы </w:t>
      </w:r>
      <w:r>
        <w:t>и районных соревнованиях своего возраста.</w:t>
      </w: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Default="00112B9A" w:rsidP="00112B9A">
      <w:pPr>
        <w:shd w:val="clear" w:color="auto" w:fill="FFFFFF"/>
        <w:spacing w:line="276" w:lineRule="auto"/>
        <w:jc w:val="both"/>
      </w:pPr>
    </w:p>
    <w:p w:rsidR="00112B9A" w:rsidRPr="006F5316" w:rsidRDefault="00112B9A" w:rsidP="00112B9A">
      <w:pPr>
        <w:shd w:val="clear" w:color="auto" w:fill="FFFFFF"/>
        <w:spacing w:line="276" w:lineRule="auto"/>
        <w:rPr>
          <w:b/>
        </w:rPr>
      </w:pPr>
      <w:r w:rsidRPr="006F5316">
        <w:rPr>
          <w:b/>
        </w:rPr>
        <w:t>V</w:t>
      </w:r>
      <w:r>
        <w:rPr>
          <w:b/>
          <w:lang w:val="en-US"/>
        </w:rPr>
        <w:t>I</w:t>
      </w:r>
      <w:r w:rsidRPr="006F5316">
        <w:rPr>
          <w:b/>
        </w:rPr>
        <w:t>. Список используемой литературы.</w:t>
      </w:r>
    </w:p>
    <w:p w:rsidR="00112B9A" w:rsidRPr="006F5316" w:rsidRDefault="00112B9A" w:rsidP="00112B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</w:t>
      </w:r>
      <w:r w:rsidRPr="00BA7D51">
        <w:rPr>
          <w:color w:val="000000" w:themeColor="text1"/>
        </w:rPr>
        <w:t>. Андреев С. Н. Играй в мини-футбол. - М.: Сов. спорт, 1989. - 47 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2. Андреев С.Н., Алиев </w:t>
      </w:r>
      <w:r>
        <w:rPr>
          <w:color w:val="000000" w:themeColor="text1"/>
        </w:rPr>
        <w:t>Э.Г. Мини-футбол в школе</w:t>
      </w:r>
      <w:r w:rsidRPr="00BA7D51">
        <w:rPr>
          <w:color w:val="000000" w:themeColor="text1"/>
        </w:rPr>
        <w:t xml:space="preserve"> / С.Н. Андреев, Э.Г. Алиев. - М.: Советский спорт, 2006. - 224 с.: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3. Верхошанский Ю.В. Основы специальной физической подготовки спортсменов. - М.: ФиС, 1998. - 331 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4. Верхошанский Ю.В. Программирование и организация тренировочного процесса.- М.: ФиС, 2003, с. 26-83.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5. Гогунов Е.Н., Марьянов Б.И. Психология физического воспитания и спорта: Учеб. пособие для студ. высш. пед. учеб. заведений. - М.: Издательский центр "Академия", 2000. - 288 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6. Годик М.А. Контроль тренировочных и соревновательных нагрузок. - М.: ФиС, 2001. - 136 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7. Головков В.В. Факторы, обеспечивающие эффективность соревновательной деятельности квалифицированных спортсменов в мини-футболе: Автореф. канд. дис. СПб., 2002. - 24 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8. Запорожанов В.А., Кузьмин А.И., Х. Созаньски. Комплексная система оценки перспективных возможностей юных спортсменов // Наука в олимпийском спорте. - 1999. - с.30 - 36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9. Конуров Д.М. Связь физической и тактической подготовки спортсменов в игровых видах спорта: Автореф. дис…канд.пед. наук. - М.,2002.-24с.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10. Кряж В.Н. Круговая тренировка в физическом воспитании студентов. - Минск: Высшая школа,1999.-214с.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11. Лисенчук Г.А., Догадайло В., Колотов В. и др. Отбор и прогнозирование достижений как инструмент управления соревновательной деятельностью в футболе // Наука в олимпийском спорте. - 1998.-№1. - с.57 - 63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12. Матвеев Л.П. Основы общей теории спорта и системы подготовки спортсменов. - К.: Олимпийская литература, 1999. - 320с.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13. Матвеев Л. П. Основы спортивной тренировки. - К.: Олимпийская литература, 1999. - 172с.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14. Мутко В.Л., Андреев С.Н., Алиев Э.Г. Мини</w:t>
      </w:r>
      <w:r>
        <w:rPr>
          <w:color w:val="000000" w:themeColor="text1"/>
        </w:rPr>
        <w:t>-футбол - игра для всех.</w:t>
      </w:r>
      <w:r w:rsidRPr="00BA7D51">
        <w:rPr>
          <w:color w:val="000000" w:themeColor="text1"/>
        </w:rPr>
        <w:t xml:space="preserve"> / В.Л. Мутко, С.Н. Андреев, Э.Г. Алиев. - М.: Советский спорт, 2007. - 264 с.: ил.</w:t>
      </w:r>
    </w:p>
    <w:p w:rsidR="00112B9A" w:rsidRPr="00BA7D51" w:rsidRDefault="00112B9A" w:rsidP="00112B9A">
      <w:pPr>
        <w:pStyle w:val="a4"/>
        <w:spacing w:before="0" w:beforeAutospacing="0" w:after="0" w:afterAutospacing="0"/>
        <w:rPr>
          <w:color w:val="000000" w:themeColor="text1"/>
        </w:rPr>
      </w:pPr>
      <w:r w:rsidRPr="00BA7D51">
        <w:rPr>
          <w:color w:val="000000" w:themeColor="text1"/>
        </w:rPr>
        <w:t>15. Озолин Н.Г. Современная система спортивной тренировки. - М.: ФиС, 1998. - 479 с.</w:t>
      </w:r>
    </w:p>
    <w:p w:rsidR="00C2682B" w:rsidRDefault="00C2682B">
      <w:pPr>
        <w:spacing w:after="200" w:line="276" w:lineRule="auto"/>
        <w:rPr>
          <w:rFonts w:eastAsiaTheme="minorEastAsia"/>
        </w:rPr>
      </w:pPr>
      <w:r>
        <w:br w:type="page"/>
      </w:r>
    </w:p>
    <w:p w:rsidR="00112B9A" w:rsidRPr="006F5316" w:rsidRDefault="00C2682B" w:rsidP="00112B9A">
      <w:pPr>
        <w:pStyle w:val="ConsPlusNormal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2701290" y="716280"/>
            <wp:positionH relativeFrom="margin">
              <wp:align>left</wp:align>
            </wp:positionH>
            <wp:positionV relativeFrom="margin">
              <wp:align>top</wp:align>
            </wp:positionV>
            <wp:extent cx="5939790" cy="8389620"/>
            <wp:effectExtent l="19050" t="0" r="3810" b="0"/>
            <wp:wrapSquare wrapText="bothSides"/>
            <wp:docPr id="2" name="Рисунок 2" descr="C:\Users\Админ\Documents\Scan\SCAN_20231226_14340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226_1434037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2B9A" w:rsidRPr="006F5316" w:rsidSect="00112B9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9FA" w:rsidRDefault="00A069FA" w:rsidP="007229CC">
      <w:r>
        <w:separator/>
      </w:r>
    </w:p>
  </w:endnote>
  <w:endnote w:type="continuationSeparator" w:id="1">
    <w:p w:rsidR="00A069FA" w:rsidRDefault="00A069FA" w:rsidP="0072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1047"/>
    </w:sdtPr>
    <w:sdtContent>
      <w:p w:rsidR="00112B9A" w:rsidRDefault="00A92BB6">
        <w:pPr>
          <w:pStyle w:val="a8"/>
          <w:jc w:val="right"/>
        </w:pPr>
        <w:fldSimple w:instr=" PAGE   \* MERGEFORMAT ">
          <w:r w:rsidR="00944B23">
            <w:rPr>
              <w:noProof/>
            </w:rPr>
            <w:t>2</w:t>
          </w:r>
        </w:fldSimple>
      </w:p>
    </w:sdtContent>
  </w:sdt>
  <w:p w:rsidR="00112B9A" w:rsidRDefault="00112B9A">
    <w:pPr>
      <w:pStyle w:val="Style10"/>
      <w:widowControl/>
      <w:ind w:left="3" w:right="3"/>
      <w:jc w:val="right"/>
      <w:rPr>
        <w:rStyle w:val="FontStyle2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9FA" w:rsidRDefault="00A069FA" w:rsidP="007229CC">
      <w:r>
        <w:separator/>
      </w:r>
    </w:p>
  </w:footnote>
  <w:footnote w:type="continuationSeparator" w:id="1">
    <w:p w:rsidR="00A069FA" w:rsidRDefault="00A069FA" w:rsidP="00722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D92A"/>
    <w:lvl w:ilvl="0">
      <w:numFmt w:val="bullet"/>
      <w:lvlText w:val="*"/>
      <w:lvlJc w:val="left"/>
    </w:lvl>
  </w:abstractNum>
  <w:abstractNum w:abstractNumId="1">
    <w:nsid w:val="04CA58BD"/>
    <w:multiLevelType w:val="hybridMultilevel"/>
    <w:tmpl w:val="C9068700"/>
    <w:lvl w:ilvl="0" w:tplc="FDB6C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9F605C"/>
    <w:multiLevelType w:val="multilevel"/>
    <w:tmpl w:val="0BD07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440274"/>
    <w:multiLevelType w:val="hybridMultilevel"/>
    <w:tmpl w:val="45425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0788B"/>
    <w:multiLevelType w:val="multilevel"/>
    <w:tmpl w:val="9282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B1172"/>
    <w:multiLevelType w:val="hybridMultilevel"/>
    <w:tmpl w:val="7A9884E6"/>
    <w:lvl w:ilvl="0" w:tplc="FE4A1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F43195"/>
    <w:multiLevelType w:val="multilevel"/>
    <w:tmpl w:val="96E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56C6E"/>
    <w:multiLevelType w:val="multilevel"/>
    <w:tmpl w:val="796C8E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0F3C22B2"/>
    <w:multiLevelType w:val="hybridMultilevel"/>
    <w:tmpl w:val="E14A5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858"/>
    <w:multiLevelType w:val="hybridMultilevel"/>
    <w:tmpl w:val="66F67DF0"/>
    <w:lvl w:ilvl="0" w:tplc="4F8AEC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F4515"/>
    <w:multiLevelType w:val="multilevel"/>
    <w:tmpl w:val="0DB6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F04EFC"/>
    <w:multiLevelType w:val="multilevel"/>
    <w:tmpl w:val="9D4CD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38C4F8C"/>
    <w:multiLevelType w:val="multilevel"/>
    <w:tmpl w:val="EAC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B7FFD"/>
    <w:multiLevelType w:val="hybridMultilevel"/>
    <w:tmpl w:val="FF40C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F3655"/>
    <w:multiLevelType w:val="multilevel"/>
    <w:tmpl w:val="51AC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05EFB"/>
    <w:multiLevelType w:val="multilevel"/>
    <w:tmpl w:val="F8E63B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D105046"/>
    <w:multiLevelType w:val="hybridMultilevel"/>
    <w:tmpl w:val="C49E5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9759C0"/>
    <w:multiLevelType w:val="hybridMultilevel"/>
    <w:tmpl w:val="27C07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B1126"/>
    <w:multiLevelType w:val="multilevel"/>
    <w:tmpl w:val="3C7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693B40"/>
    <w:multiLevelType w:val="multilevel"/>
    <w:tmpl w:val="CD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47973"/>
    <w:multiLevelType w:val="singleLevel"/>
    <w:tmpl w:val="296461E8"/>
    <w:lvl w:ilvl="0">
      <w:start w:val="1"/>
      <w:numFmt w:val="decimal"/>
      <w:lvlText w:val="%1."/>
      <w:legacy w:legacy="1" w:legacySpace="0" w:legacyIndent="1426"/>
      <w:lvlJc w:val="left"/>
      <w:rPr>
        <w:rFonts w:ascii="Times New Roman" w:hAnsi="Times New Roman" w:cs="Times New Roman" w:hint="default"/>
      </w:rPr>
    </w:lvl>
  </w:abstractNum>
  <w:abstractNum w:abstractNumId="21">
    <w:nsid w:val="663C615B"/>
    <w:multiLevelType w:val="multilevel"/>
    <w:tmpl w:val="355A4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2">
    <w:nsid w:val="6D202F0B"/>
    <w:multiLevelType w:val="hybridMultilevel"/>
    <w:tmpl w:val="005E5C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6D622199"/>
    <w:multiLevelType w:val="hybridMultilevel"/>
    <w:tmpl w:val="D49C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0A192F"/>
    <w:multiLevelType w:val="multilevel"/>
    <w:tmpl w:val="938C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3B3E9E"/>
    <w:multiLevelType w:val="singleLevel"/>
    <w:tmpl w:val="57548F8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6">
    <w:nsid w:val="7F20448F"/>
    <w:multiLevelType w:val="multilevel"/>
    <w:tmpl w:val="EE0A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0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16"/>
  </w:num>
  <w:num w:numId="10">
    <w:abstractNumId w:val="5"/>
  </w:num>
  <w:num w:numId="11">
    <w:abstractNumId w:val="23"/>
  </w:num>
  <w:num w:numId="12">
    <w:abstractNumId w:val="13"/>
  </w:num>
  <w:num w:numId="13">
    <w:abstractNumId w:val="22"/>
  </w:num>
  <w:num w:numId="14">
    <w:abstractNumId w:val="1"/>
  </w:num>
  <w:num w:numId="15">
    <w:abstractNumId w:val="7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9"/>
  </w:num>
  <w:num w:numId="21">
    <w:abstractNumId w:val="26"/>
  </w:num>
  <w:num w:numId="22">
    <w:abstractNumId w:val="18"/>
  </w:num>
  <w:num w:numId="23">
    <w:abstractNumId w:val="14"/>
  </w:num>
  <w:num w:numId="24">
    <w:abstractNumId w:val="6"/>
  </w:num>
  <w:num w:numId="25">
    <w:abstractNumId w:val="12"/>
  </w:num>
  <w:num w:numId="26">
    <w:abstractNumId w:val="4"/>
  </w:num>
  <w:num w:numId="27">
    <w:abstractNumId w:val="19"/>
  </w:num>
  <w:num w:numId="28">
    <w:abstractNumId w:val="24"/>
  </w:num>
  <w:num w:numId="29">
    <w:abstractNumId w:val="15"/>
  </w:num>
  <w:num w:numId="30">
    <w:abstractNumId w:val="21"/>
  </w:num>
  <w:num w:numId="31">
    <w:abstractNumId w:val="1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B9A"/>
    <w:rsid w:val="00112B9A"/>
    <w:rsid w:val="003D438E"/>
    <w:rsid w:val="006C13DB"/>
    <w:rsid w:val="007229CC"/>
    <w:rsid w:val="007914C9"/>
    <w:rsid w:val="007C672F"/>
    <w:rsid w:val="00944B23"/>
    <w:rsid w:val="00A069FA"/>
    <w:rsid w:val="00A92BB6"/>
    <w:rsid w:val="00C2682B"/>
    <w:rsid w:val="00D7261E"/>
    <w:rsid w:val="00E768A2"/>
    <w:rsid w:val="00F8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112B9A"/>
    <w:pPr>
      <w:widowControl w:val="0"/>
      <w:autoSpaceDE w:val="0"/>
      <w:autoSpaceDN w:val="0"/>
      <w:adjustRightInd w:val="0"/>
      <w:spacing w:line="300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12B9A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rsid w:val="00112B9A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112B9A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12B9A"/>
    <w:pPr>
      <w:widowControl w:val="0"/>
      <w:autoSpaceDE w:val="0"/>
      <w:autoSpaceDN w:val="0"/>
      <w:adjustRightInd w:val="0"/>
      <w:spacing w:line="115" w:lineRule="exact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112B9A"/>
    <w:pPr>
      <w:widowControl w:val="0"/>
      <w:autoSpaceDE w:val="0"/>
      <w:autoSpaceDN w:val="0"/>
      <w:adjustRightInd w:val="0"/>
      <w:spacing w:line="499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112B9A"/>
    <w:pPr>
      <w:widowControl w:val="0"/>
      <w:autoSpaceDE w:val="0"/>
      <w:autoSpaceDN w:val="0"/>
      <w:adjustRightInd w:val="0"/>
      <w:spacing w:line="298" w:lineRule="exact"/>
      <w:ind w:firstLine="408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112B9A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112B9A"/>
    <w:pPr>
      <w:widowControl w:val="0"/>
      <w:autoSpaceDE w:val="0"/>
      <w:autoSpaceDN w:val="0"/>
      <w:adjustRightInd w:val="0"/>
      <w:spacing w:line="197" w:lineRule="exact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112B9A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112B9A"/>
    <w:pPr>
      <w:widowControl w:val="0"/>
      <w:autoSpaceDE w:val="0"/>
      <w:autoSpaceDN w:val="0"/>
      <w:adjustRightInd w:val="0"/>
      <w:spacing w:line="610" w:lineRule="exact"/>
      <w:jc w:val="both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112B9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112B9A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112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112B9A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112B9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rsid w:val="00112B9A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112B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112B9A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112B9A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rsid w:val="00112B9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112B9A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rsid w:val="00112B9A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rsid w:val="00112B9A"/>
    <w:pPr>
      <w:widowControl w:val="0"/>
      <w:autoSpaceDE w:val="0"/>
      <w:autoSpaceDN w:val="0"/>
      <w:adjustRightInd w:val="0"/>
    </w:pPr>
  </w:style>
  <w:style w:type="paragraph" w:customStyle="1" w:styleId="Style69">
    <w:name w:val="Style69"/>
    <w:basedOn w:val="a"/>
    <w:rsid w:val="00112B9A"/>
    <w:pPr>
      <w:widowControl w:val="0"/>
      <w:autoSpaceDE w:val="0"/>
      <w:autoSpaceDN w:val="0"/>
      <w:adjustRightInd w:val="0"/>
    </w:pPr>
  </w:style>
  <w:style w:type="character" w:customStyle="1" w:styleId="FontStyle85">
    <w:name w:val="Font Style85"/>
    <w:rsid w:val="00112B9A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86">
    <w:name w:val="Font Style86"/>
    <w:rsid w:val="00112B9A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90">
    <w:name w:val="Font Style90"/>
    <w:rsid w:val="00112B9A"/>
    <w:rPr>
      <w:rFonts w:ascii="Arial" w:hAnsi="Arial" w:cs="Arial"/>
      <w:sz w:val="64"/>
      <w:szCs w:val="64"/>
    </w:rPr>
  </w:style>
  <w:style w:type="character" w:customStyle="1" w:styleId="FontStyle101">
    <w:name w:val="Font Style101"/>
    <w:rsid w:val="00112B9A"/>
    <w:rPr>
      <w:rFonts w:ascii="Arial" w:hAnsi="Arial" w:cs="Arial"/>
      <w:sz w:val="22"/>
      <w:szCs w:val="22"/>
    </w:rPr>
  </w:style>
  <w:style w:type="character" w:customStyle="1" w:styleId="FontStyle102">
    <w:name w:val="Font Style102"/>
    <w:rsid w:val="00112B9A"/>
    <w:rPr>
      <w:rFonts w:ascii="Arial" w:hAnsi="Arial" w:cs="Arial"/>
      <w:sz w:val="18"/>
      <w:szCs w:val="18"/>
    </w:rPr>
  </w:style>
  <w:style w:type="character" w:customStyle="1" w:styleId="FontStyle103">
    <w:name w:val="Font Style103"/>
    <w:rsid w:val="00112B9A"/>
    <w:rPr>
      <w:rFonts w:ascii="Arial" w:hAnsi="Arial" w:cs="Arial"/>
      <w:sz w:val="18"/>
      <w:szCs w:val="18"/>
    </w:rPr>
  </w:style>
  <w:style w:type="character" w:customStyle="1" w:styleId="FontStyle104">
    <w:name w:val="Font Style104"/>
    <w:rsid w:val="00112B9A"/>
    <w:rPr>
      <w:rFonts w:ascii="Arial" w:hAnsi="Arial" w:cs="Arial"/>
      <w:b/>
      <w:bCs/>
      <w:sz w:val="18"/>
      <w:szCs w:val="18"/>
    </w:rPr>
  </w:style>
  <w:style w:type="character" w:customStyle="1" w:styleId="FontStyle98">
    <w:name w:val="Font Style98"/>
    <w:rsid w:val="00112B9A"/>
    <w:rPr>
      <w:rFonts w:ascii="Times New Roman" w:hAnsi="Times New Roman" w:cs="Times New Roman"/>
      <w:sz w:val="26"/>
      <w:szCs w:val="26"/>
    </w:rPr>
  </w:style>
  <w:style w:type="character" w:customStyle="1" w:styleId="FontStyle99">
    <w:name w:val="Font Style99"/>
    <w:rsid w:val="00112B9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12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1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2B9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listparagraphbullet1gif">
    <w:name w:val="msolistparagraphbullet1.gif"/>
    <w:basedOn w:val="a"/>
    <w:rsid w:val="00112B9A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112B9A"/>
    <w:pPr>
      <w:spacing w:before="100" w:beforeAutospacing="1" w:after="100" w:afterAutospacing="1"/>
    </w:pPr>
  </w:style>
  <w:style w:type="paragraph" w:customStyle="1" w:styleId="c23">
    <w:name w:val="c23"/>
    <w:basedOn w:val="a"/>
    <w:rsid w:val="00112B9A"/>
    <w:pPr>
      <w:spacing w:before="100" w:beforeAutospacing="1" w:after="100" w:afterAutospacing="1"/>
    </w:pPr>
  </w:style>
  <w:style w:type="character" w:customStyle="1" w:styleId="c4">
    <w:name w:val="c4"/>
    <w:basedOn w:val="a0"/>
    <w:rsid w:val="00112B9A"/>
  </w:style>
  <w:style w:type="character" w:customStyle="1" w:styleId="c9">
    <w:name w:val="c9"/>
    <w:basedOn w:val="a0"/>
    <w:rsid w:val="00112B9A"/>
  </w:style>
  <w:style w:type="character" w:customStyle="1" w:styleId="c6">
    <w:name w:val="c6"/>
    <w:basedOn w:val="a0"/>
    <w:rsid w:val="00112B9A"/>
  </w:style>
  <w:style w:type="paragraph" w:styleId="a4">
    <w:name w:val="Normal (Web)"/>
    <w:basedOn w:val="a"/>
    <w:uiPriority w:val="99"/>
    <w:semiHidden/>
    <w:unhideWhenUsed/>
    <w:rsid w:val="00112B9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2B9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12B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B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2B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B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2024-03-21T06:09:00Z</dcterms:created>
  <dcterms:modified xsi:type="dcterms:W3CDTF">2024-03-21T06:09:00Z</dcterms:modified>
</cp:coreProperties>
</file>